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1ADBB" w14:textId="77777777" w:rsidR="00A57712" w:rsidRDefault="00A57712" w:rsidP="00A57712">
      <w:pPr>
        <w:overflowPunct w:val="0"/>
        <w:adjustRightInd w:val="0"/>
        <w:snapToGrid w:val="0"/>
        <w:spacing w:line="580" w:lineRule="exact"/>
        <w:rPr>
          <w:rFonts w:ascii="Times New Roman" w:eastAsia="黑体" w:hAnsi="Times New Roman" w:cs="Times New Roman"/>
          <w:snapToGrid w:val="0"/>
          <w:kern w:val="0"/>
          <w:sz w:val="32"/>
          <w:szCs w:val="32"/>
        </w:rPr>
      </w:pPr>
      <w:bookmarkStart w:id="0" w:name="_Hlk89353569"/>
      <w:r>
        <w:rPr>
          <w:rFonts w:ascii="Times New Roman" w:eastAsia="黑体" w:hAnsi="Times New Roman" w:cs="Times New Roman" w:hint="eastAsia"/>
          <w:snapToGrid w:val="0"/>
          <w:kern w:val="0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napToGrid w:val="0"/>
          <w:kern w:val="0"/>
          <w:sz w:val="32"/>
          <w:szCs w:val="32"/>
        </w:rPr>
        <w:t>1</w:t>
      </w:r>
    </w:p>
    <w:p w14:paraId="1D329E8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864"/>
        <w:rPr>
          <w:rFonts w:ascii="Times New Roman" w:eastAsia="方正小标宋简体" w:hAnsi="Times New Roman" w:cs="Times New Roman"/>
          <w:snapToGrid w:val="0"/>
          <w:spacing w:val="-4"/>
          <w:kern w:val="0"/>
          <w:sz w:val="44"/>
          <w:szCs w:val="44"/>
        </w:rPr>
      </w:pPr>
    </w:p>
    <w:p w14:paraId="39F942DE" w14:textId="77777777" w:rsidR="00A57712" w:rsidRDefault="00A57712" w:rsidP="00A57712">
      <w:pPr>
        <w:overflowPunct w:val="0"/>
        <w:adjustRightInd w:val="0"/>
        <w:snapToGrid w:val="0"/>
        <w:spacing w:line="580" w:lineRule="exact"/>
        <w:jc w:val="center"/>
        <w:rPr>
          <w:rFonts w:ascii="Times New Roman" w:eastAsia="方正小标宋简体" w:hAnsi="Times New Roman" w:cs="方正小标宋简体"/>
          <w:snapToGrid w:val="0"/>
          <w:kern w:val="0"/>
          <w:sz w:val="44"/>
          <w:szCs w:val="44"/>
        </w:rPr>
      </w:pPr>
      <w:r>
        <w:rPr>
          <w:rFonts w:ascii="Times New Roman" w:eastAsia="方正小标宋简体" w:hAnsi="Times New Roman" w:cs="Times New Roman"/>
          <w:snapToGrid w:val="0"/>
          <w:kern w:val="0"/>
          <w:sz w:val="44"/>
          <w:szCs w:val="44"/>
        </w:rPr>
        <w:t>20</w:t>
      </w:r>
      <w:r>
        <w:rPr>
          <w:rFonts w:ascii="Times New Roman" w:eastAsia="方正小标宋简体" w:hAnsi="Times New Roman" w:cs="Times New Roman" w:hint="eastAsia"/>
          <w:snapToGrid w:val="0"/>
          <w:kern w:val="0"/>
          <w:sz w:val="44"/>
          <w:szCs w:val="44"/>
        </w:rPr>
        <w:t>23</w:t>
      </w:r>
      <w:r>
        <w:rPr>
          <w:rFonts w:ascii="Times New Roman" w:eastAsia="方正小标宋简体" w:hAnsi="Times New Roman" w:cs="方正小标宋简体" w:hint="eastAsia"/>
          <w:snapToGrid w:val="0"/>
          <w:kern w:val="0"/>
          <w:sz w:val="44"/>
          <w:szCs w:val="44"/>
        </w:rPr>
        <w:t>年度苏州市社科基金项目课题指南</w:t>
      </w:r>
    </w:p>
    <w:p w14:paraId="2A87089B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</w:p>
    <w:bookmarkEnd w:id="0"/>
    <w:p w14:paraId="1961E080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8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</w:t>
      </w:r>
      <w:r>
        <w:rPr>
          <w:rFonts w:ascii="Times New Roman" w:eastAsia="仿宋_GB2312" w:hAnsi="Times New Roman" w:cs="Times New Roman" w:hint="eastAsia"/>
          <w:snapToGrid w:val="0"/>
          <w:spacing w:val="-8"/>
          <w:kern w:val="0"/>
          <w:sz w:val="32"/>
          <w:szCs w:val="32"/>
        </w:rPr>
        <w:t>习近平新时代中国特色社会主义思想在苏州成功实践研究</w:t>
      </w:r>
    </w:p>
    <w:p w14:paraId="5AEE5F32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．谱写“强富美高”新江苏现代化建设苏州篇章对策研究</w:t>
      </w:r>
    </w:p>
    <w:p w14:paraId="05C6F30F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．苏州推动高质量发展重大战略与实施路径研究</w:t>
      </w:r>
    </w:p>
    <w:p w14:paraId="3C673D86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．苏州成为长三角重要区域枢纽中心城市机遇与对策研究</w:t>
      </w:r>
    </w:p>
    <w:p w14:paraId="5FB0048F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．苏州对接服务上海重点举措与对策研究</w:t>
      </w:r>
    </w:p>
    <w:p w14:paraId="7EABDBB4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．苏州推动市域一体化发展对策研究</w:t>
      </w:r>
    </w:p>
    <w:p w14:paraId="22188EF7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．苏州推动产业创新集群融合发展对策研究</w:t>
      </w:r>
    </w:p>
    <w:p w14:paraId="233155E6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．苏州推进创新</w:t>
      </w:r>
      <w:proofErr w:type="gramStart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链产业链资金链人才</w:t>
      </w:r>
      <w:proofErr w:type="gramEnd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链深度融合对策研究</w:t>
      </w:r>
    </w:p>
    <w:p w14:paraId="36B92CE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．苏州打造产业科技创新中心路径研究</w:t>
      </w:r>
    </w:p>
    <w:p w14:paraId="78FD47C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．苏锡常联动建设环</w:t>
      </w:r>
      <w:proofErr w:type="gramStart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太湖科创圈</w:t>
      </w:r>
      <w:proofErr w:type="gramEnd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路径与举措研究</w:t>
      </w:r>
    </w:p>
    <w:p w14:paraId="27B87D28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．苏州强化企业主体地位建设创新联合体路径研究</w:t>
      </w:r>
    </w:p>
    <w:p w14:paraId="6BA640C5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．优化支持苏州实体经济高质量发展的产业政策研究</w:t>
      </w:r>
    </w:p>
    <w:p w14:paraId="640FAC37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．苏州促进科技中小</w:t>
      </w:r>
      <w:proofErr w:type="gramStart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微企业</w:t>
      </w:r>
      <w:proofErr w:type="gramEnd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成长对策研究</w:t>
      </w:r>
    </w:p>
    <w:p w14:paraId="484EB47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．苏州加快发展数字经济对策研究</w:t>
      </w:r>
    </w:p>
    <w:p w14:paraId="0E6EF894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．苏州未来产业发展关键领域突破口研究</w:t>
      </w:r>
    </w:p>
    <w:p w14:paraId="5242FF16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．苏州推进元宇宙产业发展对策研究</w:t>
      </w:r>
    </w:p>
    <w:p w14:paraId="6F40C71B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lastRenderedPageBreak/>
        <w:t>17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．苏州新能源产业现状及发展对策研究</w:t>
      </w:r>
    </w:p>
    <w:p w14:paraId="23234807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．苏州加快发展生产性服务业对策研究</w:t>
      </w:r>
    </w:p>
    <w:p w14:paraId="1B8EF9B4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．苏州打造汽车产业强市路径研究</w:t>
      </w:r>
    </w:p>
    <w:p w14:paraId="570E3AF7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</w:t>
      </w:r>
      <w:proofErr w:type="gramStart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稳外资</w:t>
      </w:r>
      <w:proofErr w:type="gramEnd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外贸对策研究</w:t>
      </w:r>
    </w:p>
    <w:p w14:paraId="57F907FF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．苏州参与“一带一路”建设成效及深化对策研究</w:t>
      </w:r>
    </w:p>
    <w:p w14:paraId="07B49B8E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．苏州扩大内需提</w:t>
      </w:r>
      <w:proofErr w:type="gramStart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振消费</w:t>
      </w:r>
      <w:proofErr w:type="gramEnd"/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对策举措研究</w:t>
      </w:r>
    </w:p>
    <w:p w14:paraId="36C048D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．苏州人文精神特质与内涵研究</w:t>
      </w:r>
    </w:p>
    <w:p w14:paraId="09B81B8F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．苏州数字文化产业发展现状、问题及对策研究</w:t>
      </w:r>
    </w:p>
    <w:p w14:paraId="7705E52F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．苏州推动文化创意产业集群式发展路径与对策研究</w:t>
      </w:r>
    </w:p>
    <w:p w14:paraId="38362AAB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．苏州推进网络文明建设的现状、问题与对策研究</w:t>
      </w:r>
    </w:p>
    <w:p w14:paraId="110FBFDC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27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．苏州全市域江南水乡风貌整体保护对策研究</w:t>
      </w:r>
    </w:p>
    <w:p w14:paraId="24401751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．数字苏州建设现状、问题和对策研究</w:t>
      </w:r>
    </w:p>
    <w:p w14:paraId="49CB4156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29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．苏州引进高校融入、推动地方经济社会发展研究</w:t>
      </w:r>
    </w:p>
    <w:p w14:paraId="159661F4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．苏州推进青年发展型城市建设对策研究</w:t>
      </w:r>
    </w:p>
    <w:p w14:paraId="45387BB9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．苏州构建养老服务体系路径研究</w:t>
      </w:r>
    </w:p>
    <w:p w14:paraId="22EF36E2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32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．苏州老字号品牌保护、提升与推广路径研究</w:t>
      </w:r>
    </w:p>
    <w:p w14:paraId="4E194B4D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33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．中新合作园区经验总结及发展路径研究</w:t>
      </w:r>
    </w:p>
    <w:p w14:paraId="3B6AA296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34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．苏州工业园区“产城人”融合发展经验及价值研究</w:t>
      </w:r>
    </w:p>
    <w:p w14:paraId="04EC37A0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35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．苏州绿色低碳发展路径研究</w:t>
      </w:r>
    </w:p>
    <w:p w14:paraId="751EB483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36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．苏州推动太湖自然与文化“双遗产”保护举措研究</w:t>
      </w:r>
    </w:p>
    <w:p w14:paraId="35FFF90E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37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．打造“新时代鱼米之乡”苏州样板路径研究</w:t>
      </w:r>
    </w:p>
    <w:p w14:paraId="3802647B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38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．苏州夯实粮食安全根基重点举措研究</w:t>
      </w:r>
    </w:p>
    <w:p w14:paraId="4ED586B8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39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．乡村振兴战略下苏州城乡融合发展实践路径研究</w:t>
      </w:r>
    </w:p>
    <w:p w14:paraId="709E17FC" w14:textId="77777777" w:rsidR="00A57712" w:rsidRDefault="00A57712" w:rsidP="00A57712">
      <w:pPr>
        <w:overflowPunct w:val="0"/>
        <w:adjustRightInd w:val="0"/>
        <w:snapToGrid w:val="0"/>
        <w:spacing w:line="580" w:lineRule="exact"/>
        <w:ind w:firstLineChars="200" w:firstLine="624"/>
        <w:rPr>
          <w:rFonts w:ascii="Times New Roman" w:eastAsia="仿宋_GB2312" w:hAnsi="Times New Roman" w:cs="Times New Roman"/>
          <w:snapToGrid w:val="0"/>
          <w:spacing w:val="-4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40</w:t>
      </w:r>
      <w:r>
        <w:rPr>
          <w:rFonts w:ascii="Times New Roman" w:eastAsia="仿宋_GB2312" w:hAnsi="Times New Roman" w:cs="Times New Roman" w:hint="eastAsia"/>
          <w:snapToGrid w:val="0"/>
          <w:spacing w:val="-4"/>
          <w:kern w:val="0"/>
          <w:sz w:val="32"/>
          <w:szCs w:val="32"/>
        </w:rPr>
        <w:t>．苏州农村新产业新业态及发展对策研究</w:t>
      </w:r>
    </w:p>
    <w:p w14:paraId="4C974296" w14:textId="77777777" w:rsidR="00610B2F" w:rsidRPr="00A57712" w:rsidRDefault="00610B2F"/>
    <w:sectPr w:rsidR="00610B2F" w:rsidRPr="00A57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EA3C1" w14:textId="77777777" w:rsidR="00DC7152" w:rsidRDefault="00DC7152" w:rsidP="00A57712">
      <w:r>
        <w:separator/>
      </w:r>
    </w:p>
  </w:endnote>
  <w:endnote w:type="continuationSeparator" w:id="0">
    <w:p w14:paraId="19C79656" w14:textId="77777777" w:rsidR="00DC7152" w:rsidRDefault="00DC7152" w:rsidP="00A5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99D03" w14:textId="77777777" w:rsidR="00DC7152" w:rsidRDefault="00DC7152" w:rsidP="00A57712">
      <w:r>
        <w:separator/>
      </w:r>
    </w:p>
  </w:footnote>
  <w:footnote w:type="continuationSeparator" w:id="0">
    <w:p w14:paraId="3941AAD8" w14:textId="77777777" w:rsidR="00DC7152" w:rsidRDefault="00DC7152" w:rsidP="00A57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384"/>
    <w:rsid w:val="00610B2F"/>
    <w:rsid w:val="00A57712"/>
    <w:rsid w:val="00DC7152"/>
    <w:rsid w:val="00E1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573D6AD-B3D4-46AD-8549-44549932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71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71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77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7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77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2</cp:revision>
  <dcterms:created xsi:type="dcterms:W3CDTF">2024-03-11T04:02:00Z</dcterms:created>
  <dcterms:modified xsi:type="dcterms:W3CDTF">2024-03-11T04:02:00Z</dcterms:modified>
</cp:coreProperties>
</file>