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6A6A1" w14:textId="77777777" w:rsidR="00732CE5" w:rsidRPr="00732CE5" w:rsidRDefault="00732CE5" w:rsidP="00732CE5">
      <w:pPr>
        <w:widowControl/>
        <w:shd w:val="clear" w:color="auto" w:fill="FFFFFF"/>
        <w:spacing w:before="100" w:beforeAutospacing="1" w:after="100" w:afterAutospacing="1" w:line="480" w:lineRule="atLeast"/>
        <w:jc w:val="center"/>
        <w:rPr>
          <w:rFonts w:ascii="微软雅黑" w:eastAsia="微软雅黑" w:hAnsi="微软雅黑" w:cs="宋体" w:hint="eastAsia"/>
          <w:color w:val="4B4B4B"/>
          <w:kern w:val="0"/>
          <w:sz w:val="36"/>
          <w:szCs w:val="36"/>
        </w:rPr>
      </w:pPr>
      <w:r w:rsidRPr="00732CE5">
        <w:rPr>
          <w:rFonts w:ascii="微软雅黑" w:eastAsia="微软雅黑" w:hAnsi="微软雅黑" w:cs="宋体" w:hint="eastAsia"/>
          <w:color w:val="4B4B4B"/>
          <w:kern w:val="0"/>
          <w:sz w:val="36"/>
          <w:szCs w:val="36"/>
        </w:rPr>
        <w:t xml:space="preserve">　　</w:t>
      </w:r>
      <w:r w:rsidRPr="00732CE5">
        <w:rPr>
          <w:rFonts w:ascii="微软雅黑" w:eastAsia="微软雅黑" w:hAnsi="微软雅黑" w:cs="宋体" w:hint="eastAsia"/>
          <w:b/>
          <w:bCs/>
          <w:color w:val="4B4B4B"/>
          <w:kern w:val="0"/>
          <w:sz w:val="36"/>
          <w:szCs w:val="36"/>
        </w:rPr>
        <w:t>高等学校预防与处理学术不端行为办法</w:t>
      </w:r>
    </w:p>
    <w:p w14:paraId="33A3270F" w14:textId="77777777" w:rsidR="00732CE5" w:rsidRPr="00732CE5" w:rsidRDefault="00732CE5" w:rsidP="00732CE5">
      <w:pPr>
        <w:widowControl/>
        <w:shd w:val="clear" w:color="auto" w:fill="FFFFFF"/>
        <w:spacing w:before="100" w:beforeAutospacing="1" w:after="100" w:afterAutospacing="1" w:line="480" w:lineRule="atLeast"/>
        <w:jc w:val="center"/>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b/>
          <w:bCs/>
          <w:color w:val="4B4B4B"/>
          <w:kern w:val="0"/>
          <w:sz w:val="24"/>
          <w:szCs w:val="24"/>
        </w:rPr>
        <w:t xml:space="preserve">　　第一章　总则</w:t>
      </w:r>
    </w:p>
    <w:p w14:paraId="151E499C"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第一条　为有效预防和严肃查处高等学校发生的学术不端行为，维护学术诚信，促进学术创新和发展，根据《中华人民共和国高等教育法》《中华人民共和国科学技术进步法》《中华人民共和国学位条例》等法律法规，制定本办法。</w:t>
      </w:r>
    </w:p>
    <w:p w14:paraId="45FAB35F"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第二条　本办法所称学术不端行为是指高等学校及其教学科研人员、管理人员和学生，在科学研究及相关活动中发生的违反公认的学术准则、违背学术诚信的行为。</w:t>
      </w:r>
    </w:p>
    <w:p w14:paraId="3DC02B37"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第三条　高等学校预防与处理学术不端行为应坚持预防为主、教育与惩戒结合的原则。</w:t>
      </w:r>
    </w:p>
    <w:p w14:paraId="10469F72"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第四条　教育部、国务院有关部门和省级教育部门负责制定高等学校学风建设的宏观政策，指导和监督高等学校学风建设工作，建立健全对所主管高等学校重大学术不端行为的处理机制，建立高校学术不端行为的通报与相关信息公开制度。</w:t>
      </w:r>
    </w:p>
    <w:p w14:paraId="005F9051"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第五条　高等学校是学术不端行为预防与处理的主体。高等学校应当建设集教育、预防、监督、惩治于一体的学术诚信体系，建立由主要负责人领导的学风建设工作机制，明确职责分工；依据本办法完善本校学术不端行为预防与处理的规则与程序。</w:t>
      </w:r>
    </w:p>
    <w:p w14:paraId="6D3013DE"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lastRenderedPageBreak/>
        <w:t xml:space="preserve">　　高等学校应当充分发挥学术委员会在学风建设方面的作用，支持和保障学术委员会依法履行职责，调查、认定学术不端行为。</w:t>
      </w:r>
    </w:p>
    <w:p w14:paraId="68771E70" w14:textId="77777777" w:rsidR="00732CE5" w:rsidRPr="00732CE5" w:rsidRDefault="00732CE5" w:rsidP="00732CE5">
      <w:pPr>
        <w:widowControl/>
        <w:shd w:val="clear" w:color="auto" w:fill="FFFFFF"/>
        <w:spacing w:before="100" w:beforeAutospacing="1" w:after="100" w:afterAutospacing="1" w:line="480" w:lineRule="atLeast"/>
        <w:jc w:val="center"/>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w:t>
      </w:r>
      <w:r w:rsidRPr="00732CE5">
        <w:rPr>
          <w:rFonts w:ascii="微软雅黑" w:eastAsia="微软雅黑" w:hAnsi="微软雅黑" w:cs="宋体" w:hint="eastAsia"/>
          <w:b/>
          <w:bCs/>
          <w:color w:val="4B4B4B"/>
          <w:kern w:val="0"/>
          <w:sz w:val="24"/>
          <w:szCs w:val="24"/>
        </w:rPr>
        <w:t>第二章　教育与预防</w:t>
      </w:r>
    </w:p>
    <w:p w14:paraId="3CD7A167"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第六条　高等学校应当完善学术治理体系，建立科学公正的学术评价和学术发展制度，营造鼓励创新、宽容失败、不骄不躁、风清气正的学术环境。</w:t>
      </w:r>
    </w:p>
    <w:p w14:paraId="3757C9C8"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高等学校教学科研人员、管理人员、学生在科研活动中应当遵循实事求是的科学精神和严谨认真的治学态度，恪守学术诚信，遵循学术准则，尊重和保护他人知识产权等合法权益。</w:t>
      </w:r>
    </w:p>
    <w:p w14:paraId="3DE4BD92"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第七条　高等学校应当将学术规范和学术诚信教育，作为教师培训和学生教育的必要内容，以多种形式开展教育、培训。</w:t>
      </w:r>
    </w:p>
    <w:p w14:paraId="0B49618F"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教师对其指导的学生应当进行学术规范、学术诚信教育和指导，对学生公开发表论文、研究和撰写学位论文是否符合学术规范、学术诚信要求，进行必要的检查与审核。</w:t>
      </w:r>
    </w:p>
    <w:p w14:paraId="1930646C"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第八条　高等学校应当利用信息技术等手段，建立对学术成果、学位论文所涉及内容的知识产权查询制度，健全学术规范监督机制。</w:t>
      </w:r>
    </w:p>
    <w:p w14:paraId="708942EC"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第九条　高等学校应当建立健全科研管理制度，在合理期限内保存研究的原始数据和资料，保证科研档案和数据的真实性、完整性。</w:t>
      </w:r>
    </w:p>
    <w:p w14:paraId="5CD940B5"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lastRenderedPageBreak/>
        <w:t xml:space="preserve">　　高等学校应当完善科研项目评审、学术成果鉴定程序，结合学科特点，对非涉密的科研项目申报材料、学术成果的基本信息以适当方式进行公开。</w:t>
      </w:r>
    </w:p>
    <w:p w14:paraId="15944C07"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第十条　高等学校应当遵循学术研究规律，建立科学的学术水平考核评价标准、办法，引导教学科研人员和学生潜心研究，形成具有创新性、独创性的研究成果。</w:t>
      </w:r>
    </w:p>
    <w:p w14:paraId="75356E13"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第十一条　高等学校应当建立教学科研人员学术诚信记录，在年度考核、职称评定、岗位聘用、课题立项、人才计划、评优奖励中强化学术诚信考核。</w:t>
      </w:r>
    </w:p>
    <w:p w14:paraId="1DCCBE53" w14:textId="77777777" w:rsidR="00732CE5" w:rsidRPr="00732CE5" w:rsidRDefault="00732CE5" w:rsidP="00732CE5">
      <w:pPr>
        <w:widowControl/>
        <w:shd w:val="clear" w:color="auto" w:fill="FFFFFF"/>
        <w:spacing w:before="100" w:beforeAutospacing="1" w:after="100" w:afterAutospacing="1" w:line="480" w:lineRule="atLeast"/>
        <w:jc w:val="center"/>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w:t>
      </w:r>
      <w:r w:rsidRPr="00732CE5">
        <w:rPr>
          <w:rFonts w:ascii="微软雅黑" w:eastAsia="微软雅黑" w:hAnsi="微软雅黑" w:cs="宋体" w:hint="eastAsia"/>
          <w:b/>
          <w:bCs/>
          <w:color w:val="4B4B4B"/>
          <w:kern w:val="0"/>
          <w:sz w:val="24"/>
          <w:szCs w:val="24"/>
        </w:rPr>
        <w:t>第三章　受理与调查</w:t>
      </w:r>
    </w:p>
    <w:p w14:paraId="52AE2D86"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第十二条　高等学校应当明确具体部门，负责受理社会组织、个人对本校教学科研人员、管理人员及学生学术不端行为的举报；有条件的，可以设立专门岗位或者指定专人，负责学术诚信和不端行为举报相关事宜的咨询、受理、调查等工作。</w:t>
      </w:r>
    </w:p>
    <w:p w14:paraId="7F15506F"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第十三条　对学术不端行为的举报，一般应当以书面方式实名提出，并符合下列条件：</w:t>
      </w:r>
    </w:p>
    <w:p w14:paraId="6FBB9B99"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（一）有明确的举报对象；</w:t>
      </w:r>
    </w:p>
    <w:p w14:paraId="0B4D1E5E"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（二）有实施学术不端行为的事实；</w:t>
      </w:r>
    </w:p>
    <w:p w14:paraId="2892B146"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（三）有客观的证据材料或者查证线索。</w:t>
      </w:r>
    </w:p>
    <w:p w14:paraId="1EA79BF4"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lastRenderedPageBreak/>
        <w:t xml:space="preserve">　　以匿名方式举报，但事实清楚、证据充分或者线索明确的，高等学校应当视情况予以受理。</w:t>
      </w:r>
    </w:p>
    <w:p w14:paraId="1F16AB19"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第十四条　高等学校对媒体公开报道、其他学术机构或者社会组织主动披露的涉及本校人员的学术不端行为，应当依据职权，主动进行调查处理。</w:t>
      </w:r>
    </w:p>
    <w:p w14:paraId="43AE8E30"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第十五条　高等学校受理机构认为举报材料符合条件的，应当及时</w:t>
      </w:r>
      <w:proofErr w:type="gramStart"/>
      <w:r w:rsidRPr="00732CE5">
        <w:rPr>
          <w:rFonts w:ascii="微软雅黑" w:eastAsia="微软雅黑" w:hAnsi="微软雅黑" w:cs="宋体" w:hint="eastAsia"/>
          <w:color w:val="4B4B4B"/>
          <w:kern w:val="0"/>
          <w:sz w:val="24"/>
          <w:szCs w:val="24"/>
        </w:rPr>
        <w:t>作出</w:t>
      </w:r>
      <w:proofErr w:type="gramEnd"/>
      <w:r w:rsidRPr="00732CE5">
        <w:rPr>
          <w:rFonts w:ascii="微软雅黑" w:eastAsia="微软雅黑" w:hAnsi="微软雅黑" w:cs="宋体" w:hint="eastAsia"/>
          <w:color w:val="4B4B4B"/>
          <w:kern w:val="0"/>
          <w:sz w:val="24"/>
          <w:szCs w:val="24"/>
        </w:rPr>
        <w:t>受理决定，并通知举报人。不予受理的，应当书面说明理由。</w:t>
      </w:r>
    </w:p>
    <w:p w14:paraId="1A919271"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第十六条　学术不端行为举报受理后，应当交由学校学术委员会按照相关程序组织开展调查。</w:t>
      </w:r>
    </w:p>
    <w:p w14:paraId="5DABCC12"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学术委员会可委托有关专家就举报内容的合理性、调查的可能性等进行初步审查，并</w:t>
      </w:r>
      <w:proofErr w:type="gramStart"/>
      <w:r w:rsidRPr="00732CE5">
        <w:rPr>
          <w:rFonts w:ascii="微软雅黑" w:eastAsia="微软雅黑" w:hAnsi="微软雅黑" w:cs="宋体" w:hint="eastAsia"/>
          <w:color w:val="4B4B4B"/>
          <w:kern w:val="0"/>
          <w:sz w:val="24"/>
          <w:szCs w:val="24"/>
        </w:rPr>
        <w:t>作出</w:t>
      </w:r>
      <w:proofErr w:type="gramEnd"/>
      <w:r w:rsidRPr="00732CE5">
        <w:rPr>
          <w:rFonts w:ascii="微软雅黑" w:eastAsia="微软雅黑" w:hAnsi="微软雅黑" w:cs="宋体" w:hint="eastAsia"/>
          <w:color w:val="4B4B4B"/>
          <w:kern w:val="0"/>
          <w:sz w:val="24"/>
          <w:szCs w:val="24"/>
        </w:rPr>
        <w:t>是否进入正式调查的决定。</w:t>
      </w:r>
    </w:p>
    <w:p w14:paraId="22C0B245"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决定不进入正式调查的，应当告知举报人。举报人如有新的证据，可以提出异议。异议成立的，应当进入正式调查。</w:t>
      </w:r>
    </w:p>
    <w:p w14:paraId="5583D1D7"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第十七条　高等学校学术委员会决定进入正式调查的，应当通知被举报人。</w:t>
      </w:r>
    </w:p>
    <w:p w14:paraId="3D15F79A"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被调查行为涉及资助项目的，可以同时通知项目资助方。</w:t>
      </w:r>
    </w:p>
    <w:p w14:paraId="0EC8A843"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第十八条　高等学校学术委员会应当组成调查组，负责对被举报行为进行调查；但对事实清楚、证据确凿、情节简单的被举报行为，也可以采用简易调查程序，具体办法由学术委员会确定。</w:t>
      </w:r>
    </w:p>
    <w:p w14:paraId="42EBD999"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lastRenderedPageBreak/>
        <w:t xml:space="preserve">　　调查组应当不少于３人，必要时应当包括学校纪检、监察机构指派的工作人员，可以邀请同行专家参与调查或者以咨询等方式提供学术判断。</w:t>
      </w:r>
    </w:p>
    <w:p w14:paraId="6D079274"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被调查行为涉及资助项目的，可以邀请项目资助方委派相关专业人员参与调查组。</w:t>
      </w:r>
    </w:p>
    <w:p w14:paraId="568A5E1B"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第十九条　调查组的组成人员与举报人或者被举报人有合作研究、亲属或者导师学生等直接利害关系的，应当回避。</w:t>
      </w:r>
    </w:p>
    <w:p w14:paraId="1549164A"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第二十条　调查可通过查询资料、现场查看、实验检验、询问证人、询问举报人和被举报人等方式进行。调查组认为有必要的，可以委托无利害关系的专家或者第三</w:t>
      </w:r>
      <w:proofErr w:type="gramStart"/>
      <w:r w:rsidRPr="00732CE5">
        <w:rPr>
          <w:rFonts w:ascii="微软雅黑" w:eastAsia="微软雅黑" w:hAnsi="微软雅黑" w:cs="宋体" w:hint="eastAsia"/>
          <w:color w:val="4B4B4B"/>
          <w:kern w:val="0"/>
          <w:sz w:val="24"/>
          <w:szCs w:val="24"/>
        </w:rPr>
        <w:t>方专业</w:t>
      </w:r>
      <w:proofErr w:type="gramEnd"/>
      <w:r w:rsidRPr="00732CE5">
        <w:rPr>
          <w:rFonts w:ascii="微软雅黑" w:eastAsia="微软雅黑" w:hAnsi="微软雅黑" w:cs="宋体" w:hint="eastAsia"/>
          <w:color w:val="4B4B4B"/>
          <w:kern w:val="0"/>
          <w:sz w:val="24"/>
          <w:szCs w:val="24"/>
        </w:rPr>
        <w:t>机构就有关事项进行独立调查或者验证。</w:t>
      </w:r>
    </w:p>
    <w:p w14:paraId="2FE8DE9D"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第二十一条　调查组在调查过程中，应当认真听取被举报人的陈述、申辩，对有关事实、理由和证据进行核实；认为必要的，可以采取听证方式。</w:t>
      </w:r>
    </w:p>
    <w:p w14:paraId="13B0FCB0"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第二十二条　有关单位和个人应当为调查组开展工作提供必要的便利和协助。</w:t>
      </w:r>
    </w:p>
    <w:p w14:paraId="07DAA2A4"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举报人、被举报人、证人及其他有关人员应当如实回答询问，配合调查，提供相关证据材料，不得隐瞒或者提供虚假信息。</w:t>
      </w:r>
    </w:p>
    <w:p w14:paraId="699E119E"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第二十三条　调查过程中，出现知识产权等争议引发的法律纠纷的，且该争议可能影响行为定性的，应当中止调查，待争议解决后重启调查。</w:t>
      </w:r>
    </w:p>
    <w:p w14:paraId="7016C265"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lastRenderedPageBreak/>
        <w:t xml:space="preserve">　　第二十四条　调查组应当在查清事实的基础上形成调查报告。调查报告应当包括学术不端行为责任人的确认、调查过程、事实认定及理由、调查结论等。</w:t>
      </w:r>
    </w:p>
    <w:p w14:paraId="342CA164"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学术不端行为由多人集体做出的，调查报告中应当区别各责任人在行为中所发挥的作用。</w:t>
      </w:r>
    </w:p>
    <w:p w14:paraId="2F38472E"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第二十五条　接触举报材料和参与调查处理的人员，不得向无关人员透露举报人、被举报人个人信息及调查情况。</w:t>
      </w:r>
    </w:p>
    <w:p w14:paraId="1D0F7EFD" w14:textId="77777777" w:rsidR="00732CE5" w:rsidRPr="00732CE5" w:rsidRDefault="00732CE5" w:rsidP="00732CE5">
      <w:pPr>
        <w:widowControl/>
        <w:shd w:val="clear" w:color="auto" w:fill="FFFFFF"/>
        <w:spacing w:before="100" w:beforeAutospacing="1" w:after="100" w:afterAutospacing="1" w:line="480" w:lineRule="atLeast"/>
        <w:jc w:val="center"/>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w:t>
      </w:r>
      <w:r w:rsidRPr="00732CE5">
        <w:rPr>
          <w:rFonts w:ascii="微软雅黑" w:eastAsia="微软雅黑" w:hAnsi="微软雅黑" w:cs="宋体" w:hint="eastAsia"/>
          <w:b/>
          <w:bCs/>
          <w:color w:val="4B4B4B"/>
          <w:kern w:val="0"/>
          <w:sz w:val="24"/>
          <w:szCs w:val="24"/>
        </w:rPr>
        <w:t>第四章　认定</w:t>
      </w:r>
    </w:p>
    <w:p w14:paraId="76876A20"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第二十六条　高等学校学术委员会应当对调查组提交的调查报告进行审查；必要的，应当听取调查组的汇报。</w:t>
      </w:r>
    </w:p>
    <w:p w14:paraId="43FF52FF"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学术委员会可以召开全体会议或者授权专门委员会对被调查行为是否构成学术不端行为以及行为的性质、情节等</w:t>
      </w:r>
      <w:proofErr w:type="gramStart"/>
      <w:r w:rsidRPr="00732CE5">
        <w:rPr>
          <w:rFonts w:ascii="微软雅黑" w:eastAsia="微软雅黑" w:hAnsi="微软雅黑" w:cs="宋体" w:hint="eastAsia"/>
          <w:color w:val="4B4B4B"/>
          <w:kern w:val="0"/>
          <w:sz w:val="24"/>
          <w:szCs w:val="24"/>
        </w:rPr>
        <w:t>作出</w:t>
      </w:r>
      <w:proofErr w:type="gramEnd"/>
      <w:r w:rsidRPr="00732CE5">
        <w:rPr>
          <w:rFonts w:ascii="微软雅黑" w:eastAsia="微软雅黑" w:hAnsi="微软雅黑" w:cs="宋体" w:hint="eastAsia"/>
          <w:color w:val="4B4B4B"/>
          <w:kern w:val="0"/>
          <w:sz w:val="24"/>
          <w:szCs w:val="24"/>
        </w:rPr>
        <w:t>认定结论，并依职权</w:t>
      </w:r>
      <w:proofErr w:type="gramStart"/>
      <w:r w:rsidRPr="00732CE5">
        <w:rPr>
          <w:rFonts w:ascii="微软雅黑" w:eastAsia="微软雅黑" w:hAnsi="微软雅黑" w:cs="宋体" w:hint="eastAsia"/>
          <w:color w:val="4B4B4B"/>
          <w:kern w:val="0"/>
          <w:sz w:val="24"/>
          <w:szCs w:val="24"/>
        </w:rPr>
        <w:t>作出</w:t>
      </w:r>
      <w:proofErr w:type="gramEnd"/>
      <w:r w:rsidRPr="00732CE5">
        <w:rPr>
          <w:rFonts w:ascii="微软雅黑" w:eastAsia="微软雅黑" w:hAnsi="微软雅黑" w:cs="宋体" w:hint="eastAsia"/>
          <w:color w:val="4B4B4B"/>
          <w:kern w:val="0"/>
          <w:sz w:val="24"/>
          <w:szCs w:val="24"/>
        </w:rPr>
        <w:t>处理或建议学校</w:t>
      </w:r>
      <w:proofErr w:type="gramStart"/>
      <w:r w:rsidRPr="00732CE5">
        <w:rPr>
          <w:rFonts w:ascii="微软雅黑" w:eastAsia="微软雅黑" w:hAnsi="微软雅黑" w:cs="宋体" w:hint="eastAsia"/>
          <w:color w:val="4B4B4B"/>
          <w:kern w:val="0"/>
          <w:sz w:val="24"/>
          <w:szCs w:val="24"/>
        </w:rPr>
        <w:t>作出</w:t>
      </w:r>
      <w:proofErr w:type="gramEnd"/>
      <w:r w:rsidRPr="00732CE5">
        <w:rPr>
          <w:rFonts w:ascii="微软雅黑" w:eastAsia="微软雅黑" w:hAnsi="微软雅黑" w:cs="宋体" w:hint="eastAsia"/>
          <w:color w:val="4B4B4B"/>
          <w:kern w:val="0"/>
          <w:sz w:val="24"/>
          <w:szCs w:val="24"/>
        </w:rPr>
        <w:t>相应处理。</w:t>
      </w:r>
    </w:p>
    <w:p w14:paraId="351FE6C4"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第二十七条　经调查，确认被举报人在科学研究及相关活动中有下列行为之一的，应当认定为构成学术不端行为：</w:t>
      </w:r>
    </w:p>
    <w:p w14:paraId="23E4B6C9"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（一）剽窃、抄袭、侵占他人学术成果；</w:t>
      </w:r>
    </w:p>
    <w:p w14:paraId="1844FEBC"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（二）篡改他人研究成果；</w:t>
      </w:r>
    </w:p>
    <w:p w14:paraId="29ED313D"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lastRenderedPageBreak/>
        <w:t xml:space="preserve">　　（三）伪造科研数据、资料、文献、注释，或者捏造事实、编造虚假研究成果；</w:t>
      </w:r>
    </w:p>
    <w:p w14:paraId="0B86BAD1"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（四）未参加研究或创作而在研究成果、学术论文上署名，未经他人许可而不当使用他人署名，虚构合作者共同署名，或者多人共同完成研究而在成果中未注明他人工作、贡献；</w:t>
      </w:r>
    </w:p>
    <w:p w14:paraId="4AB9AC9B"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（五）在申报课题、成果、奖励和职务评审评定、申请学位等过程中提供虚假学术信息；</w:t>
      </w:r>
    </w:p>
    <w:p w14:paraId="501F977D"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（六）买卖论文、由他人代写或者为他人代写论文；</w:t>
      </w:r>
    </w:p>
    <w:p w14:paraId="670386CD"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（七）其他根据高等学校或者有关学术组织、相关科研管理机构制定的规则，属于学术不端的行为。</w:t>
      </w:r>
    </w:p>
    <w:p w14:paraId="0D575200"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第二十八条　有学术不端行为且有下列情形之一的，应当认定为情节严重：</w:t>
      </w:r>
    </w:p>
    <w:p w14:paraId="69F17036"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（一）造成恶劣影响的；</w:t>
      </w:r>
    </w:p>
    <w:p w14:paraId="6E6AB9E1"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（二）存在利益输送或者利益交换的；</w:t>
      </w:r>
    </w:p>
    <w:p w14:paraId="0F69ED05"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（三）对举报人进行打击报复的；</w:t>
      </w:r>
    </w:p>
    <w:p w14:paraId="6DB68B17"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（四）有组织实施学术不端行为的；</w:t>
      </w:r>
    </w:p>
    <w:p w14:paraId="0F02ECFE"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（五）多次实施学术不端行为的；</w:t>
      </w:r>
    </w:p>
    <w:p w14:paraId="7E4A74A8"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lastRenderedPageBreak/>
        <w:t xml:space="preserve">　　（六）其他造成严重后果或者恶劣影响的。</w:t>
      </w:r>
    </w:p>
    <w:p w14:paraId="096A4D91" w14:textId="77777777" w:rsidR="00732CE5" w:rsidRPr="00732CE5" w:rsidRDefault="00732CE5" w:rsidP="00732CE5">
      <w:pPr>
        <w:widowControl/>
        <w:shd w:val="clear" w:color="auto" w:fill="FFFFFF"/>
        <w:spacing w:before="100" w:beforeAutospacing="1" w:after="100" w:afterAutospacing="1" w:line="480" w:lineRule="atLeast"/>
        <w:jc w:val="center"/>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w:t>
      </w:r>
      <w:r w:rsidRPr="00732CE5">
        <w:rPr>
          <w:rFonts w:ascii="微软雅黑" w:eastAsia="微软雅黑" w:hAnsi="微软雅黑" w:cs="宋体" w:hint="eastAsia"/>
          <w:b/>
          <w:bCs/>
          <w:color w:val="4B4B4B"/>
          <w:kern w:val="0"/>
          <w:sz w:val="24"/>
          <w:szCs w:val="24"/>
        </w:rPr>
        <w:t>第五章　处理</w:t>
      </w:r>
    </w:p>
    <w:p w14:paraId="4E2E62F4"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第二十九条　高等学校应当根据学术委员会的认定结论和处理建议，结合行为性质和情节轻重，依职权和规定程序对学术不端行为责任人</w:t>
      </w:r>
      <w:proofErr w:type="gramStart"/>
      <w:r w:rsidRPr="00732CE5">
        <w:rPr>
          <w:rFonts w:ascii="微软雅黑" w:eastAsia="微软雅黑" w:hAnsi="微软雅黑" w:cs="宋体" w:hint="eastAsia"/>
          <w:color w:val="4B4B4B"/>
          <w:kern w:val="0"/>
          <w:sz w:val="24"/>
          <w:szCs w:val="24"/>
        </w:rPr>
        <w:t>作出</w:t>
      </w:r>
      <w:proofErr w:type="gramEnd"/>
      <w:r w:rsidRPr="00732CE5">
        <w:rPr>
          <w:rFonts w:ascii="微软雅黑" w:eastAsia="微软雅黑" w:hAnsi="微软雅黑" w:cs="宋体" w:hint="eastAsia"/>
          <w:color w:val="4B4B4B"/>
          <w:kern w:val="0"/>
          <w:sz w:val="24"/>
          <w:szCs w:val="24"/>
        </w:rPr>
        <w:t>如下处理：</w:t>
      </w:r>
    </w:p>
    <w:p w14:paraId="64971C15"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（一）通报批评；</w:t>
      </w:r>
    </w:p>
    <w:p w14:paraId="141D2B9F"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（二）终止或者撤销相关的科研项目，并在一定期限内取消申请资格；</w:t>
      </w:r>
    </w:p>
    <w:p w14:paraId="3E1F2C02"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（三）撤销学术奖励或者荣誉称号；</w:t>
      </w:r>
    </w:p>
    <w:p w14:paraId="4CE819E0"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（四）辞退或解聘；</w:t>
      </w:r>
    </w:p>
    <w:p w14:paraId="7F357559"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（五）法律、法规及规章规定的其他处理措施。</w:t>
      </w:r>
    </w:p>
    <w:p w14:paraId="40E3C268"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同时，可以依照有关规定，给予警告、记过、降低岗位等级或者撤职、开除等处分。</w:t>
      </w:r>
    </w:p>
    <w:p w14:paraId="7CA5D8FC"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学术不端行为责任人获得有关部门、机构设立的科研项目、学术奖励或者荣誉称号等利益的，学校应当同时向有关主管部门提出处理建议。</w:t>
      </w:r>
    </w:p>
    <w:p w14:paraId="01822726"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学生有学术不端行为的，还应当按照学生管理的相关规定，给予相应的学籍处分。</w:t>
      </w:r>
    </w:p>
    <w:p w14:paraId="792489FC"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lastRenderedPageBreak/>
        <w:t xml:space="preserve">　　学术不端行为与获得学位有直接关联的，由学位授予单位作暂缓授予学位、不授予学位或者依法撤销学位等处理。</w:t>
      </w:r>
    </w:p>
    <w:p w14:paraId="09CE76B2"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第三十条　高等学校对学术不端行为</w:t>
      </w:r>
      <w:proofErr w:type="gramStart"/>
      <w:r w:rsidRPr="00732CE5">
        <w:rPr>
          <w:rFonts w:ascii="微软雅黑" w:eastAsia="微软雅黑" w:hAnsi="微软雅黑" w:cs="宋体" w:hint="eastAsia"/>
          <w:color w:val="4B4B4B"/>
          <w:kern w:val="0"/>
          <w:sz w:val="24"/>
          <w:szCs w:val="24"/>
        </w:rPr>
        <w:t>作出</w:t>
      </w:r>
      <w:proofErr w:type="gramEnd"/>
      <w:r w:rsidRPr="00732CE5">
        <w:rPr>
          <w:rFonts w:ascii="微软雅黑" w:eastAsia="微软雅黑" w:hAnsi="微软雅黑" w:cs="宋体" w:hint="eastAsia"/>
          <w:color w:val="4B4B4B"/>
          <w:kern w:val="0"/>
          <w:sz w:val="24"/>
          <w:szCs w:val="24"/>
        </w:rPr>
        <w:t>处理决定，应当制作处理决定书，载明以下内容：</w:t>
      </w:r>
    </w:p>
    <w:p w14:paraId="50AC4A21"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（一）责任人的基本情况；</w:t>
      </w:r>
    </w:p>
    <w:p w14:paraId="7CA4A80E"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（二）经查证的学术不端行为事实；</w:t>
      </w:r>
    </w:p>
    <w:p w14:paraId="53D019A5"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（三）处理意见和依据；</w:t>
      </w:r>
    </w:p>
    <w:p w14:paraId="7174B2D1"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（四）救济途径和期限；</w:t>
      </w:r>
    </w:p>
    <w:p w14:paraId="24FD0100"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（五）其他必要内容。</w:t>
      </w:r>
    </w:p>
    <w:p w14:paraId="191C2742"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第三十一条　经调查认定，不构成学术不端行为的，根据被举报人申请，高等学校应当通过一定方式为其消除影响、恢复名誉等。</w:t>
      </w:r>
    </w:p>
    <w:p w14:paraId="681AC2AD"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调查处理过程中，发现举报人存在捏造事实、诬告陷害等行为的，应当认定为举报不实或者虚假举报，举报人应当承担相应责任。属于本单位人员的，高等学校应当按照有关规定给</w:t>
      </w:r>
      <w:proofErr w:type="gramStart"/>
      <w:r w:rsidRPr="00732CE5">
        <w:rPr>
          <w:rFonts w:ascii="微软雅黑" w:eastAsia="微软雅黑" w:hAnsi="微软雅黑" w:cs="宋体" w:hint="eastAsia"/>
          <w:color w:val="4B4B4B"/>
          <w:kern w:val="0"/>
          <w:sz w:val="24"/>
          <w:szCs w:val="24"/>
        </w:rPr>
        <w:t>予处理</w:t>
      </w:r>
      <w:proofErr w:type="gramEnd"/>
      <w:r w:rsidRPr="00732CE5">
        <w:rPr>
          <w:rFonts w:ascii="微软雅黑" w:eastAsia="微软雅黑" w:hAnsi="微软雅黑" w:cs="宋体" w:hint="eastAsia"/>
          <w:color w:val="4B4B4B"/>
          <w:kern w:val="0"/>
          <w:sz w:val="24"/>
          <w:szCs w:val="24"/>
        </w:rPr>
        <w:t>；不属于本单位人员的，应通报其所在单位，并提出处理建议。</w:t>
      </w:r>
    </w:p>
    <w:p w14:paraId="65AB4D6C"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第三十二条　参与举报受理、调查和处理的人员违反保密等规定，造成不良影响的，按照有关规定给予处分或其他处理。</w:t>
      </w:r>
    </w:p>
    <w:p w14:paraId="77C61B9F" w14:textId="77777777" w:rsidR="00732CE5" w:rsidRPr="00732CE5" w:rsidRDefault="00732CE5" w:rsidP="00732CE5">
      <w:pPr>
        <w:widowControl/>
        <w:shd w:val="clear" w:color="auto" w:fill="FFFFFF"/>
        <w:spacing w:before="100" w:beforeAutospacing="1" w:after="100" w:afterAutospacing="1" w:line="480" w:lineRule="atLeast"/>
        <w:jc w:val="center"/>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w:t>
      </w:r>
      <w:r w:rsidRPr="00732CE5">
        <w:rPr>
          <w:rFonts w:ascii="微软雅黑" w:eastAsia="微软雅黑" w:hAnsi="微软雅黑" w:cs="宋体" w:hint="eastAsia"/>
          <w:b/>
          <w:bCs/>
          <w:color w:val="4B4B4B"/>
          <w:kern w:val="0"/>
          <w:sz w:val="24"/>
          <w:szCs w:val="24"/>
        </w:rPr>
        <w:t>第六章　复核</w:t>
      </w:r>
    </w:p>
    <w:p w14:paraId="061E987A"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lastRenderedPageBreak/>
        <w:t xml:space="preserve">　　第三十三条　举报人或者学术不端行为责任人对处理决定不服的，可以在收到处理决定之日起30日内，以书面形式向高等学校提出异议或者复核申请。</w:t>
      </w:r>
    </w:p>
    <w:p w14:paraId="5ECC4195"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异议和复核不影响处理决定的执行。</w:t>
      </w:r>
    </w:p>
    <w:p w14:paraId="5CFCD2FC"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第三十四条　高等学校收到异议或者复核申请后，应当交由学术委员会组织讨论，并于15日内</w:t>
      </w:r>
      <w:proofErr w:type="gramStart"/>
      <w:r w:rsidRPr="00732CE5">
        <w:rPr>
          <w:rFonts w:ascii="微软雅黑" w:eastAsia="微软雅黑" w:hAnsi="微软雅黑" w:cs="宋体" w:hint="eastAsia"/>
          <w:color w:val="4B4B4B"/>
          <w:kern w:val="0"/>
          <w:sz w:val="24"/>
          <w:szCs w:val="24"/>
        </w:rPr>
        <w:t>作出</w:t>
      </w:r>
      <w:proofErr w:type="gramEnd"/>
      <w:r w:rsidRPr="00732CE5">
        <w:rPr>
          <w:rFonts w:ascii="微软雅黑" w:eastAsia="微软雅黑" w:hAnsi="微软雅黑" w:cs="宋体" w:hint="eastAsia"/>
          <w:color w:val="4B4B4B"/>
          <w:kern w:val="0"/>
          <w:sz w:val="24"/>
          <w:szCs w:val="24"/>
        </w:rPr>
        <w:t>是否受理的决定。</w:t>
      </w:r>
    </w:p>
    <w:p w14:paraId="6A36EFED"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决定受理的，学校或者学术委员会可以另行组织调查组或者委托第三方机构进行调查；决定不予受理的，应当书面通知当事人。</w:t>
      </w:r>
    </w:p>
    <w:p w14:paraId="589F43E4"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第三十五条　当事人对复核决定不服，仍以同一事实和理由提出异议或者申请复核的，不予受理；向有关主管部门提出申诉的，按照相关规定执行。</w:t>
      </w:r>
    </w:p>
    <w:p w14:paraId="70FC7823" w14:textId="77777777" w:rsidR="00732CE5" w:rsidRPr="00732CE5" w:rsidRDefault="00732CE5" w:rsidP="00732CE5">
      <w:pPr>
        <w:widowControl/>
        <w:shd w:val="clear" w:color="auto" w:fill="FFFFFF"/>
        <w:spacing w:before="100" w:beforeAutospacing="1" w:after="100" w:afterAutospacing="1" w:line="480" w:lineRule="atLeast"/>
        <w:jc w:val="center"/>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w:t>
      </w:r>
      <w:r w:rsidRPr="00732CE5">
        <w:rPr>
          <w:rFonts w:ascii="微软雅黑" w:eastAsia="微软雅黑" w:hAnsi="微软雅黑" w:cs="宋体" w:hint="eastAsia"/>
          <w:b/>
          <w:bCs/>
          <w:color w:val="4B4B4B"/>
          <w:kern w:val="0"/>
          <w:sz w:val="24"/>
          <w:szCs w:val="24"/>
        </w:rPr>
        <w:t>第七章　监督</w:t>
      </w:r>
    </w:p>
    <w:p w14:paraId="2099CFA7"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第三十六条　高等学校应当按年度发布学风建设工作报告，并向社会公开，接受社会监督。</w:t>
      </w:r>
    </w:p>
    <w:p w14:paraId="47BFF3BD"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第三十七条　高等学校处理学术不端行为推诿塞责、隐瞒包庇、查处不力的，主管部门可以直接组织或者委托相关机构查处。</w:t>
      </w:r>
    </w:p>
    <w:p w14:paraId="29F66ABC"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第三十八条　高等学校对本校发生的学术不端行为，未能及时查处并做出公正结论，造成恶劣影响的，主管部门应当追究相关领导的责任，并进行通报。</w:t>
      </w:r>
    </w:p>
    <w:p w14:paraId="6D69764D"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lastRenderedPageBreak/>
        <w:t xml:space="preserve">　　高等学校为获得相关利益，有组织实施学术不端行为的，主管部门调查确认后，应当撤销高等学校由此获得的相关权利、项目以及其他利益，并追究学校主要负责人、直接负责人的责任。</w:t>
      </w:r>
    </w:p>
    <w:p w14:paraId="01EC572C" w14:textId="77777777" w:rsidR="00732CE5" w:rsidRPr="00732CE5" w:rsidRDefault="00732CE5" w:rsidP="00732CE5">
      <w:pPr>
        <w:widowControl/>
        <w:shd w:val="clear" w:color="auto" w:fill="FFFFFF"/>
        <w:spacing w:before="100" w:beforeAutospacing="1" w:after="100" w:afterAutospacing="1" w:line="480" w:lineRule="atLeast"/>
        <w:jc w:val="center"/>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w:t>
      </w:r>
      <w:r w:rsidRPr="00732CE5">
        <w:rPr>
          <w:rFonts w:ascii="微软雅黑" w:eastAsia="微软雅黑" w:hAnsi="微软雅黑" w:cs="宋体" w:hint="eastAsia"/>
          <w:b/>
          <w:bCs/>
          <w:color w:val="4B4B4B"/>
          <w:kern w:val="0"/>
          <w:sz w:val="24"/>
          <w:szCs w:val="24"/>
        </w:rPr>
        <w:t>第八章　附则</w:t>
      </w:r>
    </w:p>
    <w:p w14:paraId="62D8D560"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第三十九条　高等学校应当根据本办法，结合学校实际和学科特点，制定本校学术不端行为查处规则及处理办法，明确各类学术不端行为的惩处标准。有关规则应当经学校学术委员会和教职工代表大会讨论通过。</w:t>
      </w:r>
    </w:p>
    <w:p w14:paraId="337EAC07"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第四十条　高等学校主管部门对直接受理的学术不端案件，可自行组织调查组或者指定、委托高等学校、有关机构组织调查、认定。对学术不端行为责任人的处理，根据本办法及国家有关规定执行。</w:t>
      </w:r>
    </w:p>
    <w:p w14:paraId="1D9A6575"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教育系统所属科研机构及其他单位有关人员学术不端行为的调查与处理，可参照本办法执行。</w:t>
      </w:r>
    </w:p>
    <w:p w14:paraId="4732F5F9"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第四十一条　本办法自2016年9月1日起施行。</w:t>
      </w:r>
    </w:p>
    <w:p w14:paraId="09131B57" w14:textId="77777777" w:rsidR="00732CE5" w:rsidRPr="00732CE5" w:rsidRDefault="00732CE5" w:rsidP="00732CE5">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32CE5">
        <w:rPr>
          <w:rFonts w:ascii="微软雅黑" w:eastAsia="微软雅黑" w:hAnsi="微软雅黑" w:cs="宋体" w:hint="eastAsia"/>
          <w:color w:val="4B4B4B"/>
          <w:kern w:val="0"/>
          <w:sz w:val="24"/>
          <w:szCs w:val="24"/>
        </w:rPr>
        <w:t xml:space="preserve">　　教育部此前发布的有关规章、文件中的相关规定与本办法不一致的，以本办法为准。</w:t>
      </w:r>
    </w:p>
    <w:p w14:paraId="1428C00D" w14:textId="77777777" w:rsidR="002E74B8" w:rsidRPr="00732CE5" w:rsidRDefault="002E74B8"/>
    <w:sectPr w:rsidR="002E74B8" w:rsidRPr="00732CE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508"/>
    <w:rsid w:val="002E74B8"/>
    <w:rsid w:val="005B4508"/>
    <w:rsid w:val="00732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C8FD4"/>
  <w15:chartTrackingRefBased/>
  <w15:docId w15:val="{B3227E37-061F-4178-AF77-7EED0C4C7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732CE5"/>
    <w:rPr>
      <w:b/>
      <w:bCs/>
    </w:rPr>
  </w:style>
  <w:style w:type="paragraph" w:customStyle="1" w:styleId="moe-policy-wenhao1">
    <w:name w:val="moe-policy-wenhao1"/>
    <w:basedOn w:val="a"/>
    <w:rsid w:val="00732CE5"/>
    <w:pPr>
      <w:widowControl/>
      <w:spacing w:before="450" w:after="100" w:afterAutospacing="1"/>
      <w:jc w:val="righ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760814">
      <w:bodyDiv w:val="1"/>
      <w:marLeft w:val="0"/>
      <w:marRight w:val="0"/>
      <w:marTop w:val="0"/>
      <w:marBottom w:val="0"/>
      <w:divBdr>
        <w:top w:val="none" w:sz="0" w:space="0" w:color="auto"/>
        <w:left w:val="none" w:sz="0" w:space="0" w:color="auto"/>
        <w:bottom w:val="none" w:sz="0" w:space="0" w:color="auto"/>
        <w:right w:val="none" w:sz="0" w:space="0" w:color="auto"/>
      </w:divBdr>
      <w:divsChild>
        <w:div w:id="2070810757">
          <w:marLeft w:val="0"/>
          <w:marRight w:val="0"/>
          <w:marTop w:val="0"/>
          <w:marBottom w:val="0"/>
          <w:divBdr>
            <w:top w:val="none" w:sz="0" w:space="0" w:color="auto"/>
            <w:left w:val="none" w:sz="0" w:space="0" w:color="auto"/>
            <w:bottom w:val="none" w:sz="0" w:space="0" w:color="auto"/>
            <w:right w:val="none" w:sz="0" w:space="0" w:color="auto"/>
          </w:divBdr>
          <w:divsChild>
            <w:div w:id="1025986235">
              <w:marLeft w:val="0"/>
              <w:marRight w:val="0"/>
              <w:marTop w:val="0"/>
              <w:marBottom w:val="0"/>
              <w:divBdr>
                <w:top w:val="single" w:sz="6" w:space="31" w:color="A4A4A4"/>
                <w:left w:val="single" w:sz="6" w:space="31" w:color="A4A4A4"/>
                <w:bottom w:val="single" w:sz="6" w:space="15" w:color="A4A4A4"/>
                <w:right w:val="single" w:sz="6" w:space="31" w:color="A4A4A4"/>
              </w:divBdr>
              <w:divsChild>
                <w:div w:id="1399479651">
                  <w:marLeft w:val="0"/>
                  <w:marRight w:val="0"/>
                  <w:marTop w:val="240"/>
                  <w:marBottom w:val="0"/>
                  <w:divBdr>
                    <w:top w:val="none" w:sz="0" w:space="0" w:color="auto"/>
                    <w:left w:val="none" w:sz="0" w:space="0" w:color="auto"/>
                    <w:bottom w:val="none" w:sz="0" w:space="0" w:color="auto"/>
                    <w:right w:val="none" w:sz="0" w:space="0" w:color="auto"/>
                  </w:divBdr>
                  <w:divsChild>
                    <w:div w:id="2009290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697</Words>
  <Characters>3975</Characters>
  <Application>Microsoft Office Word</Application>
  <DocSecurity>0</DocSecurity>
  <Lines>33</Lines>
  <Paragraphs>9</Paragraphs>
  <ScaleCrop>false</ScaleCrop>
  <Company/>
  <LinksUpToDate>false</LinksUpToDate>
  <CharactersWithSpaces>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王晴</dc:creator>
  <cp:keywords/>
  <dc:description/>
  <cp:lastModifiedBy>王晴</cp:lastModifiedBy>
  <cp:revision>2</cp:revision>
  <dcterms:created xsi:type="dcterms:W3CDTF">2023-06-08T05:58:00Z</dcterms:created>
  <dcterms:modified xsi:type="dcterms:W3CDTF">2023-06-08T05:59:00Z</dcterms:modified>
</cp:coreProperties>
</file>