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266FC" w14:textId="130A0959" w:rsidR="00B5187E" w:rsidRPr="00DD7E69" w:rsidRDefault="00B5187E" w:rsidP="00B5187E">
      <w:pPr>
        <w:rPr>
          <w:rFonts w:ascii="宋体" w:eastAsia="宋体" w:hAnsi="宋体" w:cs="宋体" w:hint="eastAsia"/>
          <w:sz w:val="28"/>
          <w:szCs w:val="28"/>
          <w:lang w:eastAsia="zh-CN"/>
        </w:rPr>
      </w:pPr>
      <w:r w:rsidRPr="00DD7E69">
        <w:rPr>
          <w:rFonts w:ascii="宋体" w:eastAsia="宋体" w:hAnsi="宋体" w:cs="宋体" w:hint="eastAsia"/>
          <w:sz w:val="28"/>
          <w:szCs w:val="28"/>
          <w:lang w:eastAsia="zh-CN"/>
        </w:rPr>
        <w:t>附件</w:t>
      </w:r>
      <w:r w:rsidR="00C012D2">
        <w:rPr>
          <w:rFonts w:ascii="宋体" w:eastAsia="宋体" w:hAnsi="宋体" w:cs="宋体" w:hint="eastAsia"/>
          <w:sz w:val="28"/>
          <w:szCs w:val="28"/>
          <w:lang w:eastAsia="zh-CN"/>
        </w:rPr>
        <w:t>5</w:t>
      </w:r>
    </w:p>
    <w:p w14:paraId="5C15B3B4" w14:textId="119F8610" w:rsidR="00B5187E" w:rsidRDefault="00B5187E" w:rsidP="00B5187E">
      <w:pPr>
        <w:ind w:firstLineChars="200" w:firstLine="640"/>
        <w:jc w:val="center"/>
        <w:rPr>
          <w:rFonts w:ascii="黑体" w:eastAsia="黑体" w:hAnsi="黑体" w:cs="宋体"/>
          <w:sz w:val="32"/>
          <w:szCs w:val="32"/>
          <w:lang w:eastAsia="zh-CN"/>
        </w:rPr>
      </w:pPr>
      <w:r>
        <w:rPr>
          <w:rFonts w:ascii="黑体" w:eastAsia="黑体" w:hAnsi="黑体" w:cs="宋体" w:hint="eastAsia"/>
          <w:sz w:val="32"/>
          <w:szCs w:val="32"/>
          <w:lang w:eastAsia="zh-CN"/>
        </w:rPr>
        <w:t>社科类</w:t>
      </w:r>
      <w:r w:rsidRPr="00122523">
        <w:rPr>
          <w:rFonts w:ascii="黑体" w:eastAsia="黑体" w:hAnsi="黑体" w:cs="宋体" w:hint="eastAsia"/>
          <w:sz w:val="32"/>
          <w:szCs w:val="32"/>
          <w:lang w:eastAsia="zh-CN"/>
        </w:rPr>
        <w:t>课题指南</w:t>
      </w:r>
    </w:p>
    <w:p w14:paraId="652EB30A" w14:textId="77777777" w:rsidR="00B5187E" w:rsidRPr="00122523" w:rsidRDefault="00B5187E" w:rsidP="00B5187E">
      <w:pPr>
        <w:ind w:firstLineChars="200" w:firstLine="640"/>
        <w:rPr>
          <w:rFonts w:ascii="黑体" w:eastAsia="黑体" w:hAnsi="黑体" w:cs="宋体" w:hint="eastAsia"/>
          <w:sz w:val="32"/>
          <w:szCs w:val="32"/>
          <w:lang w:eastAsia="zh-CN"/>
        </w:rPr>
      </w:pPr>
    </w:p>
    <w:p w14:paraId="1C5BFABD" w14:textId="2FF5303E" w:rsidR="00023DE3" w:rsidRDefault="00C012D2">
      <w:pPr>
        <w:rPr>
          <w:rFonts w:ascii="黑体" w:eastAsia="黑体" w:hAnsi="黑体" w:cs="黑体"/>
          <w:sz w:val="28"/>
          <w:szCs w:val="28"/>
          <w:lang w:eastAsia="zh-CN"/>
        </w:rPr>
      </w:pPr>
      <w:r w:rsidRPr="00C012D2">
        <w:rPr>
          <w:rFonts w:ascii="黑体" w:eastAsia="黑体" w:hAnsi="黑体" w:cs="黑体" w:hint="eastAsia"/>
          <w:sz w:val="28"/>
          <w:szCs w:val="28"/>
          <w:lang w:eastAsia="zh-CN"/>
        </w:rPr>
        <w:t>（一）</w:t>
      </w:r>
      <w:r w:rsidRPr="00C012D2">
        <w:rPr>
          <w:rFonts w:ascii="黑体" w:eastAsia="黑体" w:hAnsi="黑体" w:cs="黑体" w:hint="eastAsia"/>
          <w:sz w:val="28"/>
          <w:szCs w:val="28"/>
          <w:lang w:eastAsia="zh-CN"/>
        </w:rPr>
        <w:t>突出创新引领，增强发展动能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8"/>
        <w:gridCol w:w="7308"/>
      </w:tblGrid>
      <w:tr w:rsidR="00C012D2" w:rsidRPr="00C012D2" w14:paraId="4C899B9F" w14:textId="77777777" w:rsidTr="00F31D3F">
        <w:tc>
          <w:tcPr>
            <w:tcW w:w="988" w:type="dxa"/>
            <w:vAlign w:val="center"/>
          </w:tcPr>
          <w:p w14:paraId="64D9496A" w14:textId="3FD99712" w:rsidR="00C012D2" w:rsidRPr="00C012D2" w:rsidRDefault="00C012D2" w:rsidP="00C012D2">
            <w:pP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  <w:tc>
          <w:tcPr>
            <w:tcW w:w="7308" w:type="dxa"/>
          </w:tcPr>
          <w:p w14:paraId="7EE25952" w14:textId="4F1BB34B" w:rsidR="00C012D2" w:rsidRPr="00C012D2" w:rsidRDefault="00C012D2" w:rsidP="00C012D2">
            <w:pPr>
              <w:spacing w:line="580" w:lineRule="exact"/>
              <w:rPr>
                <w:rFonts w:ascii="宋体" w:eastAsia="宋体" w:hAnsi="宋体" w:cs="仿宋_GB2312" w:hint="eastAsia"/>
                <w:spacing w:val="-6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苏州发展新质生产力和增强经济韧性对策研究</w:t>
            </w:r>
          </w:p>
        </w:tc>
      </w:tr>
      <w:tr w:rsidR="00C012D2" w:rsidRPr="00C012D2" w14:paraId="14908139" w14:textId="77777777" w:rsidTr="00F31D3F">
        <w:tc>
          <w:tcPr>
            <w:tcW w:w="988" w:type="dxa"/>
            <w:vAlign w:val="center"/>
          </w:tcPr>
          <w:p w14:paraId="5623EDEA" w14:textId="2CF01084" w:rsidR="00C012D2" w:rsidRPr="00C012D2" w:rsidRDefault="00C012D2" w:rsidP="00C012D2">
            <w:pP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  <w:tc>
          <w:tcPr>
            <w:tcW w:w="7308" w:type="dxa"/>
          </w:tcPr>
          <w:p w14:paraId="3B6B0AF7" w14:textId="21F6111E" w:rsidR="00C012D2" w:rsidRPr="00C012D2" w:rsidRDefault="00C012D2" w:rsidP="00C012D2">
            <w:pP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苏州提升创新联合体建设水平对策研究</w:t>
            </w:r>
          </w:p>
        </w:tc>
      </w:tr>
      <w:tr w:rsidR="00C012D2" w:rsidRPr="00C012D2" w14:paraId="668EADE9" w14:textId="77777777" w:rsidTr="00F31D3F">
        <w:tc>
          <w:tcPr>
            <w:tcW w:w="988" w:type="dxa"/>
            <w:vAlign w:val="center"/>
          </w:tcPr>
          <w:p w14:paraId="06BA12DF" w14:textId="10B66A01" w:rsidR="00C012D2" w:rsidRPr="00C012D2" w:rsidRDefault="00C012D2" w:rsidP="00C012D2">
            <w:pP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  <w:tc>
          <w:tcPr>
            <w:tcW w:w="7308" w:type="dxa"/>
          </w:tcPr>
          <w:p w14:paraId="2B729A1A" w14:textId="5C3F10C4" w:rsidR="00C012D2" w:rsidRPr="00C012D2" w:rsidRDefault="00C012D2" w:rsidP="00C012D2">
            <w:pP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苏州打造人才友好型、青年发展型城市对策研究</w:t>
            </w:r>
          </w:p>
        </w:tc>
      </w:tr>
      <w:tr w:rsidR="00C012D2" w:rsidRPr="00C012D2" w14:paraId="4838A0E7" w14:textId="77777777" w:rsidTr="00F31D3F">
        <w:tc>
          <w:tcPr>
            <w:tcW w:w="988" w:type="dxa"/>
            <w:vAlign w:val="center"/>
          </w:tcPr>
          <w:p w14:paraId="0AB2B504" w14:textId="410D57DE" w:rsidR="00C012D2" w:rsidRPr="00C012D2" w:rsidRDefault="00C012D2" w:rsidP="00C012D2">
            <w:pP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  <w:tc>
          <w:tcPr>
            <w:tcW w:w="7308" w:type="dxa"/>
          </w:tcPr>
          <w:p w14:paraId="04D7071D" w14:textId="4AAF6C8C" w:rsidR="00C012D2" w:rsidRPr="00C012D2" w:rsidRDefault="00C012D2" w:rsidP="00C012D2">
            <w:pP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苏州做</w:t>
            </w:r>
            <w:proofErr w:type="gramStart"/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强做优传统</w:t>
            </w:r>
            <w:proofErr w:type="gramEnd"/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产业对策研究</w:t>
            </w:r>
          </w:p>
        </w:tc>
      </w:tr>
      <w:tr w:rsidR="00C012D2" w:rsidRPr="00C012D2" w14:paraId="4414E16D" w14:textId="77777777" w:rsidTr="00F31D3F">
        <w:tc>
          <w:tcPr>
            <w:tcW w:w="988" w:type="dxa"/>
            <w:vAlign w:val="center"/>
          </w:tcPr>
          <w:p w14:paraId="3F818EB1" w14:textId="37F0BFA2" w:rsidR="00C012D2" w:rsidRPr="00C012D2" w:rsidRDefault="00C012D2" w:rsidP="00C012D2">
            <w:pP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  <w:tc>
          <w:tcPr>
            <w:tcW w:w="7308" w:type="dxa"/>
          </w:tcPr>
          <w:p w14:paraId="684BEECB" w14:textId="1588ABFD" w:rsidR="00C012D2" w:rsidRPr="00C012D2" w:rsidRDefault="00C012D2" w:rsidP="00C012D2">
            <w:pP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苏州加快培育壮大新兴产业对策研究</w:t>
            </w:r>
          </w:p>
        </w:tc>
      </w:tr>
      <w:tr w:rsidR="00C012D2" w:rsidRPr="00C012D2" w14:paraId="034E4C15" w14:textId="77777777" w:rsidTr="00F31D3F">
        <w:tc>
          <w:tcPr>
            <w:tcW w:w="988" w:type="dxa"/>
            <w:vAlign w:val="center"/>
          </w:tcPr>
          <w:p w14:paraId="7018D9DA" w14:textId="29F4777B" w:rsidR="00C012D2" w:rsidRPr="00C012D2" w:rsidRDefault="00C012D2" w:rsidP="00C012D2">
            <w:pP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hint="eastAsia"/>
                <w:sz w:val="28"/>
                <w:szCs w:val="28"/>
              </w:rPr>
              <w:t>6</w:t>
            </w:r>
          </w:p>
        </w:tc>
        <w:tc>
          <w:tcPr>
            <w:tcW w:w="7308" w:type="dxa"/>
          </w:tcPr>
          <w:p w14:paraId="046A7670" w14:textId="6EA9E1C2" w:rsidR="00C012D2" w:rsidRPr="00C012D2" w:rsidRDefault="00C012D2" w:rsidP="00C012D2">
            <w:pP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苏州加快建设</w:t>
            </w:r>
            <w:r w:rsidRPr="00C012D2">
              <w:rPr>
                <w:rFonts w:ascii="宋体" w:eastAsia="宋体" w:hAnsi="宋体"/>
                <w:spacing w:val="-6"/>
                <w:sz w:val="28"/>
                <w:szCs w:val="28"/>
                <w:lang w:eastAsia="zh-CN"/>
              </w:rPr>
              <w:t>“</w:t>
            </w: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人工智能</w:t>
            </w:r>
            <w:r w:rsidRPr="00C012D2">
              <w:rPr>
                <w:rFonts w:ascii="宋体" w:eastAsia="宋体" w:hAnsi="宋体" w:cs="仿宋_GB2312" w:hint="eastAsia"/>
                <w:spacing w:val="-6"/>
                <w:sz w:val="28"/>
                <w:szCs w:val="28"/>
                <w:lang w:eastAsia="zh-CN"/>
              </w:rPr>
              <w:t>+”</w:t>
            </w: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城市对策研究</w:t>
            </w:r>
          </w:p>
        </w:tc>
      </w:tr>
      <w:tr w:rsidR="00C012D2" w:rsidRPr="00C012D2" w14:paraId="46A2A8F7" w14:textId="77777777" w:rsidTr="00F31D3F">
        <w:tc>
          <w:tcPr>
            <w:tcW w:w="988" w:type="dxa"/>
            <w:vAlign w:val="center"/>
          </w:tcPr>
          <w:p w14:paraId="275F3DBB" w14:textId="2298640E" w:rsidR="00C012D2" w:rsidRPr="00C012D2" w:rsidRDefault="00C012D2" w:rsidP="00C012D2">
            <w:pP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  <w:tc>
          <w:tcPr>
            <w:tcW w:w="7308" w:type="dxa"/>
          </w:tcPr>
          <w:p w14:paraId="0BD006D4" w14:textId="581D42C0" w:rsidR="00C012D2" w:rsidRPr="00C012D2" w:rsidRDefault="00C012D2" w:rsidP="00C012D2">
            <w:pPr>
              <w:rPr>
                <w:rFonts w:ascii="宋体" w:eastAsia="宋体" w:hAnsi="宋体" w:cs="仿宋_GB2312" w:hint="eastAsia"/>
                <w:spacing w:val="-6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苏州培育壮大消费新</w:t>
            </w:r>
            <w:proofErr w:type="gramStart"/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业态新热点</w:t>
            </w:r>
            <w:proofErr w:type="gramEnd"/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对策研究</w:t>
            </w:r>
          </w:p>
        </w:tc>
      </w:tr>
      <w:tr w:rsidR="00C012D2" w:rsidRPr="00C012D2" w14:paraId="15A1A2C2" w14:textId="77777777" w:rsidTr="00F31D3F">
        <w:tc>
          <w:tcPr>
            <w:tcW w:w="988" w:type="dxa"/>
            <w:vAlign w:val="center"/>
          </w:tcPr>
          <w:p w14:paraId="170232BE" w14:textId="4B4333AB" w:rsidR="00C012D2" w:rsidRPr="00C012D2" w:rsidRDefault="00C012D2" w:rsidP="00C012D2">
            <w:pP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hint="eastAsia"/>
                <w:sz w:val="28"/>
                <w:szCs w:val="28"/>
              </w:rPr>
              <w:t>8</w:t>
            </w:r>
          </w:p>
        </w:tc>
        <w:tc>
          <w:tcPr>
            <w:tcW w:w="7308" w:type="dxa"/>
          </w:tcPr>
          <w:p w14:paraId="4A616662" w14:textId="10CBC76E" w:rsidR="00C012D2" w:rsidRPr="00C012D2" w:rsidRDefault="00C012D2" w:rsidP="00C012D2">
            <w:pPr>
              <w:rPr>
                <w:rFonts w:ascii="宋体" w:eastAsia="宋体" w:hAnsi="宋体" w:cs="仿宋_GB2312" w:hint="eastAsia"/>
                <w:spacing w:val="-6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苏州一体推进教育科技人才发展对策研究</w:t>
            </w:r>
          </w:p>
        </w:tc>
      </w:tr>
      <w:tr w:rsidR="00C012D2" w:rsidRPr="00C012D2" w14:paraId="0416770C" w14:textId="77777777" w:rsidTr="00F31D3F">
        <w:tc>
          <w:tcPr>
            <w:tcW w:w="988" w:type="dxa"/>
            <w:vAlign w:val="center"/>
          </w:tcPr>
          <w:p w14:paraId="76AD027B" w14:textId="6C220501" w:rsidR="00C012D2" w:rsidRPr="00C012D2" w:rsidRDefault="00C012D2" w:rsidP="00C012D2">
            <w:pP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hint="eastAsia"/>
                <w:sz w:val="28"/>
                <w:szCs w:val="28"/>
              </w:rPr>
              <w:t>9</w:t>
            </w:r>
          </w:p>
        </w:tc>
        <w:tc>
          <w:tcPr>
            <w:tcW w:w="7308" w:type="dxa"/>
          </w:tcPr>
          <w:p w14:paraId="66451A7F" w14:textId="4981458B" w:rsidR="00C012D2" w:rsidRPr="00C012D2" w:rsidRDefault="00C012D2" w:rsidP="00C012D2">
            <w:pPr>
              <w:spacing w:line="580" w:lineRule="exact"/>
              <w:rPr>
                <w:rFonts w:ascii="宋体" w:eastAsia="宋体" w:hAnsi="宋体" w:cs="仿宋_GB2312" w:hint="eastAsia"/>
                <w:spacing w:val="-6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苏州促进创新</w:t>
            </w:r>
            <w:proofErr w:type="gramStart"/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链产业链资金链人才</w:t>
            </w:r>
            <w:proofErr w:type="gramEnd"/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链深度融合、推动科技成果高效转化应用对策路径研究</w:t>
            </w:r>
          </w:p>
        </w:tc>
      </w:tr>
      <w:tr w:rsidR="00C012D2" w:rsidRPr="00C012D2" w14:paraId="524B0133" w14:textId="77777777" w:rsidTr="00F31D3F">
        <w:tc>
          <w:tcPr>
            <w:tcW w:w="988" w:type="dxa"/>
            <w:vAlign w:val="center"/>
          </w:tcPr>
          <w:p w14:paraId="7C18E993" w14:textId="7026E80E" w:rsidR="00C012D2" w:rsidRPr="00C012D2" w:rsidRDefault="00C012D2" w:rsidP="00C012D2">
            <w:pP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hint="eastAsia"/>
                <w:sz w:val="28"/>
                <w:szCs w:val="28"/>
              </w:rPr>
              <w:t>10</w:t>
            </w:r>
          </w:p>
        </w:tc>
        <w:tc>
          <w:tcPr>
            <w:tcW w:w="7308" w:type="dxa"/>
          </w:tcPr>
          <w:p w14:paraId="62C59DFE" w14:textId="2D5494A0" w:rsidR="00C012D2" w:rsidRPr="00C012D2" w:rsidRDefault="00C012D2" w:rsidP="00C012D2">
            <w:pPr>
              <w:spacing w:line="580" w:lineRule="exact"/>
              <w:rPr>
                <w:rFonts w:ascii="宋体" w:eastAsia="宋体" w:hAnsi="宋体" w:cs="仿宋_GB2312" w:hint="eastAsia"/>
                <w:spacing w:val="-6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苏州推进高新区和高等学校</w:t>
            </w:r>
            <w:r w:rsidRPr="00C012D2">
              <w:rPr>
                <w:rFonts w:ascii="宋体" w:eastAsia="宋体" w:hAnsi="宋体"/>
                <w:spacing w:val="-6"/>
                <w:sz w:val="28"/>
                <w:szCs w:val="28"/>
                <w:lang w:eastAsia="zh-CN"/>
              </w:rPr>
              <w:t>“</w:t>
            </w: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双高协同</w:t>
            </w:r>
            <w:r w:rsidRPr="00C012D2">
              <w:rPr>
                <w:rFonts w:ascii="宋体" w:eastAsia="宋体" w:hAnsi="宋体"/>
                <w:spacing w:val="-6"/>
                <w:sz w:val="28"/>
                <w:szCs w:val="28"/>
                <w:lang w:eastAsia="zh-CN"/>
              </w:rPr>
              <w:t>”</w:t>
            </w: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创新发展对策路径研究</w:t>
            </w:r>
          </w:p>
        </w:tc>
      </w:tr>
    </w:tbl>
    <w:p w14:paraId="3722E8F3" w14:textId="6D67091D" w:rsidR="00C012D2" w:rsidRDefault="00C012D2">
      <w:pPr>
        <w:rPr>
          <w:rFonts w:ascii="黑体" w:eastAsia="黑体" w:hAnsi="黑体" w:cs="黑体"/>
          <w:sz w:val="28"/>
          <w:szCs w:val="28"/>
          <w:lang w:eastAsia="zh-CN"/>
        </w:rPr>
      </w:pPr>
      <w:r w:rsidRPr="00C012D2">
        <w:rPr>
          <w:rFonts w:ascii="黑体" w:eastAsia="黑体" w:hAnsi="黑体" w:cs="黑体" w:hint="eastAsia"/>
          <w:sz w:val="28"/>
          <w:szCs w:val="28"/>
          <w:lang w:eastAsia="zh-CN"/>
        </w:rPr>
        <w:t>（</w:t>
      </w:r>
      <w:r>
        <w:rPr>
          <w:rFonts w:ascii="黑体" w:eastAsia="黑体" w:hAnsi="黑体" w:cs="黑体" w:hint="eastAsia"/>
          <w:sz w:val="28"/>
          <w:szCs w:val="28"/>
          <w:lang w:eastAsia="zh-CN"/>
        </w:rPr>
        <w:t>二</w:t>
      </w:r>
      <w:r w:rsidRPr="00C012D2">
        <w:rPr>
          <w:rFonts w:ascii="黑体" w:eastAsia="黑体" w:hAnsi="黑体" w:cs="黑体" w:hint="eastAsia"/>
          <w:sz w:val="28"/>
          <w:szCs w:val="28"/>
          <w:lang w:eastAsia="zh-CN"/>
        </w:rPr>
        <w:t>）激发文化活力，推动社科发展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8"/>
        <w:gridCol w:w="7308"/>
      </w:tblGrid>
      <w:tr w:rsidR="00C012D2" w:rsidRPr="00C012D2" w14:paraId="195F2C12" w14:textId="77777777" w:rsidTr="00856053">
        <w:tc>
          <w:tcPr>
            <w:tcW w:w="988" w:type="dxa"/>
            <w:vAlign w:val="center"/>
          </w:tcPr>
          <w:p w14:paraId="3369D7C2" w14:textId="29AA66F7" w:rsidR="00C012D2" w:rsidRPr="00C012D2" w:rsidRDefault="00C012D2" w:rsidP="00C012D2">
            <w:pP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  <w:tc>
          <w:tcPr>
            <w:tcW w:w="7308" w:type="dxa"/>
          </w:tcPr>
          <w:p w14:paraId="7E86EDD6" w14:textId="7B749EC8" w:rsidR="00C012D2" w:rsidRPr="00C012D2" w:rsidRDefault="00C012D2" w:rsidP="00C012D2">
            <w:pPr>
              <w:spacing w:line="580" w:lineRule="exact"/>
              <w:rPr>
                <w:rFonts w:ascii="宋体" w:eastAsia="宋体" w:hAnsi="宋体" w:cs="仿宋_GB2312" w:hint="eastAsia"/>
                <w:spacing w:val="-6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苏州激活</w:t>
            </w:r>
            <w:proofErr w:type="gramStart"/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文旅消费</w:t>
            </w:r>
            <w:proofErr w:type="gramEnd"/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潜能、加快建设国际旅游目的地对策路径研究</w:t>
            </w:r>
          </w:p>
        </w:tc>
      </w:tr>
      <w:tr w:rsidR="00C012D2" w:rsidRPr="00C012D2" w14:paraId="7A11A94C" w14:textId="77777777" w:rsidTr="00856053">
        <w:tc>
          <w:tcPr>
            <w:tcW w:w="988" w:type="dxa"/>
            <w:vAlign w:val="center"/>
          </w:tcPr>
          <w:p w14:paraId="732A75CB" w14:textId="093CE0EF" w:rsidR="00C012D2" w:rsidRPr="00C012D2" w:rsidRDefault="00C012D2" w:rsidP="00C012D2">
            <w:pP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  <w:tc>
          <w:tcPr>
            <w:tcW w:w="7308" w:type="dxa"/>
          </w:tcPr>
          <w:p w14:paraId="3EF5E2FC" w14:textId="787071BC" w:rsidR="00C012D2" w:rsidRPr="00C012D2" w:rsidRDefault="00C012D2" w:rsidP="00C012D2">
            <w:pPr>
              <w:spacing w:line="580" w:lineRule="exact"/>
              <w:rPr>
                <w:rFonts w:ascii="宋体" w:eastAsia="宋体" w:hAnsi="宋体" w:cs="仿宋_GB2312" w:hint="eastAsia"/>
                <w:spacing w:val="-6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苏州打造</w:t>
            </w:r>
            <w:r w:rsidRPr="00C012D2">
              <w:rPr>
                <w:rFonts w:ascii="宋体" w:eastAsia="宋体" w:hAnsi="宋体"/>
                <w:spacing w:val="-6"/>
                <w:sz w:val="28"/>
                <w:szCs w:val="28"/>
                <w:lang w:eastAsia="zh-CN"/>
              </w:rPr>
              <w:t>“</w:t>
            </w: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三个高地</w:t>
            </w:r>
            <w:r w:rsidRPr="00C012D2">
              <w:rPr>
                <w:rFonts w:ascii="宋体" w:eastAsia="宋体" w:hAnsi="宋体"/>
                <w:spacing w:val="-6"/>
                <w:sz w:val="28"/>
                <w:szCs w:val="28"/>
                <w:lang w:eastAsia="zh-CN"/>
              </w:rPr>
              <w:t>”</w:t>
            </w: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、构建</w:t>
            </w:r>
            <w:r w:rsidRPr="00C012D2">
              <w:rPr>
                <w:rFonts w:ascii="宋体" w:eastAsia="宋体" w:hAnsi="宋体"/>
                <w:spacing w:val="-6"/>
                <w:sz w:val="28"/>
                <w:szCs w:val="28"/>
                <w:lang w:eastAsia="zh-CN"/>
              </w:rPr>
              <w:t>“</w:t>
            </w: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苏州实践</w:t>
            </w:r>
            <w:r w:rsidRPr="00C012D2">
              <w:rPr>
                <w:rFonts w:ascii="宋体" w:eastAsia="宋体" w:hAnsi="宋体"/>
                <w:spacing w:val="-6"/>
                <w:sz w:val="28"/>
                <w:szCs w:val="28"/>
                <w:lang w:eastAsia="zh-CN"/>
              </w:rPr>
              <w:t>—</w:t>
            </w: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研究总结</w:t>
            </w:r>
            <w:r w:rsidRPr="00C012D2">
              <w:rPr>
                <w:rFonts w:ascii="宋体" w:eastAsia="宋体" w:hAnsi="宋体"/>
                <w:spacing w:val="-6"/>
                <w:sz w:val="28"/>
                <w:szCs w:val="28"/>
                <w:lang w:eastAsia="zh-CN"/>
              </w:rPr>
              <w:t>—</w:t>
            </w: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推广应用</w:t>
            </w:r>
            <w:r w:rsidRPr="00C012D2">
              <w:rPr>
                <w:rFonts w:ascii="宋体" w:eastAsia="宋体" w:hAnsi="宋体"/>
                <w:spacing w:val="-6"/>
                <w:sz w:val="28"/>
                <w:szCs w:val="28"/>
                <w:lang w:eastAsia="zh-CN"/>
              </w:rPr>
              <w:t>—</w:t>
            </w: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指导实践</w:t>
            </w:r>
            <w:r w:rsidRPr="00C012D2">
              <w:rPr>
                <w:rFonts w:ascii="宋体" w:eastAsia="宋体" w:hAnsi="宋体"/>
                <w:spacing w:val="-6"/>
                <w:sz w:val="28"/>
                <w:szCs w:val="28"/>
                <w:lang w:eastAsia="zh-CN"/>
              </w:rPr>
              <w:t>”</w:t>
            </w: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人文经济学研究和实践完整闭环对策研究</w:t>
            </w:r>
          </w:p>
        </w:tc>
      </w:tr>
      <w:tr w:rsidR="00C012D2" w:rsidRPr="00C012D2" w14:paraId="6E5F0227" w14:textId="77777777" w:rsidTr="00856053">
        <w:tc>
          <w:tcPr>
            <w:tcW w:w="988" w:type="dxa"/>
            <w:vAlign w:val="center"/>
          </w:tcPr>
          <w:p w14:paraId="1298BAF4" w14:textId="7F8DE412" w:rsidR="00C012D2" w:rsidRPr="00C012D2" w:rsidRDefault="00C012D2" w:rsidP="00C012D2">
            <w:pP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  <w:tc>
          <w:tcPr>
            <w:tcW w:w="7308" w:type="dxa"/>
          </w:tcPr>
          <w:p w14:paraId="0848DD50" w14:textId="792D2B6A" w:rsidR="00C012D2" w:rsidRPr="00C012D2" w:rsidRDefault="00C012D2" w:rsidP="00C012D2">
            <w:pP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苏州打造人文与经济协调发展实践高地对策研究</w:t>
            </w:r>
          </w:p>
        </w:tc>
      </w:tr>
      <w:tr w:rsidR="00C012D2" w:rsidRPr="00C012D2" w14:paraId="5104D27C" w14:textId="77777777" w:rsidTr="00856053">
        <w:tc>
          <w:tcPr>
            <w:tcW w:w="988" w:type="dxa"/>
            <w:vAlign w:val="center"/>
          </w:tcPr>
          <w:p w14:paraId="4DE285EF" w14:textId="01739009" w:rsidR="00C012D2" w:rsidRPr="00C012D2" w:rsidRDefault="00C012D2" w:rsidP="00C012D2">
            <w:pP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  <w:tc>
          <w:tcPr>
            <w:tcW w:w="7308" w:type="dxa"/>
          </w:tcPr>
          <w:p w14:paraId="0638EDBB" w14:textId="7D6B594B" w:rsidR="00C012D2" w:rsidRPr="00C012D2" w:rsidRDefault="00C012D2" w:rsidP="00C012D2">
            <w:pP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苏州做大做</w:t>
            </w:r>
            <w:proofErr w:type="gramStart"/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强重点</w:t>
            </w:r>
            <w:proofErr w:type="gramEnd"/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文化产业链对策研究</w:t>
            </w:r>
          </w:p>
        </w:tc>
      </w:tr>
      <w:tr w:rsidR="00C012D2" w:rsidRPr="00C012D2" w14:paraId="0B7EAFDB" w14:textId="77777777" w:rsidTr="00856053">
        <w:tc>
          <w:tcPr>
            <w:tcW w:w="988" w:type="dxa"/>
            <w:vAlign w:val="center"/>
          </w:tcPr>
          <w:p w14:paraId="410BB7B0" w14:textId="496968BC" w:rsidR="00C012D2" w:rsidRPr="00C012D2" w:rsidRDefault="00C012D2" w:rsidP="00C012D2">
            <w:pP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  <w:tc>
          <w:tcPr>
            <w:tcW w:w="7308" w:type="dxa"/>
          </w:tcPr>
          <w:p w14:paraId="7992B034" w14:textId="63306754" w:rsidR="00C012D2" w:rsidRPr="00C012D2" w:rsidRDefault="00C012D2" w:rsidP="00C012D2">
            <w:pP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苏州推动社科成果及时高效转移转化对策路径研究</w:t>
            </w:r>
          </w:p>
        </w:tc>
      </w:tr>
      <w:tr w:rsidR="00C012D2" w:rsidRPr="00C012D2" w14:paraId="66290E8B" w14:textId="77777777" w:rsidTr="00856053">
        <w:tc>
          <w:tcPr>
            <w:tcW w:w="988" w:type="dxa"/>
            <w:vAlign w:val="center"/>
          </w:tcPr>
          <w:p w14:paraId="162D2CDE" w14:textId="6BE3C85D" w:rsidR="00C012D2" w:rsidRPr="00C012D2" w:rsidRDefault="00C012D2" w:rsidP="00C012D2">
            <w:pP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hint="eastAsia"/>
                <w:sz w:val="28"/>
                <w:szCs w:val="28"/>
              </w:rPr>
              <w:t>6</w:t>
            </w:r>
          </w:p>
        </w:tc>
        <w:tc>
          <w:tcPr>
            <w:tcW w:w="7308" w:type="dxa"/>
          </w:tcPr>
          <w:p w14:paraId="5E1EFEFD" w14:textId="53E502F7" w:rsidR="00C012D2" w:rsidRPr="00C012D2" w:rsidRDefault="00C012D2" w:rsidP="00C012D2">
            <w:pPr>
              <w:spacing w:line="580" w:lineRule="exact"/>
              <w:rPr>
                <w:rFonts w:ascii="宋体" w:eastAsia="宋体" w:hAnsi="宋体" w:cs="仿宋_GB2312" w:hint="eastAsia"/>
                <w:spacing w:val="-6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苏州深化</w:t>
            </w:r>
            <w:r w:rsidRPr="00C012D2">
              <w:rPr>
                <w:rFonts w:ascii="宋体" w:eastAsia="宋体" w:hAnsi="宋体"/>
                <w:spacing w:val="-6"/>
                <w:sz w:val="28"/>
                <w:szCs w:val="28"/>
                <w:lang w:eastAsia="zh-CN"/>
              </w:rPr>
              <w:t>“</w:t>
            </w: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文旅</w:t>
            </w:r>
            <w:r w:rsidRPr="00C012D2">
              <w:rPr>
                <w:rFonts w:ascii="宋体" w:eastAsia="宋体" w:hAnsi="宋体" w:cs="仿宋_GB2312" w:hint="eastAsia"/>
                <w:spacing w:val="-6"/>
                <w:sz w:val="28"/>
                <w:szCs w:val="28"/>
                <w:lang w:eastAsia="zh-CN"/>
              </w:rPr>
              <w:t>+</w:t>
            </w: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百业</w:t>
            </w:r>
            <w:r w:rsidRPr="00C012D2">
              <w:rPr>
                <w:rFonts w:ascii="宋体" w:eastAsia="宋体" w:hAnsi="宋体"/>
                <w:spacing w:val="-6"/>
                <w:sz w:val="28"/>
                <w:szCs w:val="28"/>
                <w:lang w:eastAsia="zh-CN"/>
              </w:rPr>
              <w:t>”“</w:t>
            </w: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百业</w:t>
            </w:r>
            <w:r w:rsidRPr="00C012D2">
              <w:rPr>
                <w:rFonts w:ascii="宋体" w:eastAsia="宋体" w:hAnsi="宋体" w:cs="仿宋_GB2312" w:hint="eastAsia"/>
                <w:spacing w:val="-6"/>
                <w:sz w:val="28"/>
                <w:szCs w:val="28"/>
                <w:lang w:eastAsia="zh-CN"/>
              </w:rPr>
              <w:t>+</w:t>
            </w: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文旅</w:t>
            </w:r>
            <w:r w:rsidRPr="00C012D2">
              <w:rPr>
                <w:rFonts w:ascii="宋体" w:eastAsia="宋体" w:hAnsi="宋体"/>
                <w:spacing w:val="-6"/>
                <w:sz w:val="28"/>
                <w:szCs w:val="28"/>
                <w:lang w:eastAsia="zh-CN"/>
              </w:rPr>
              <w:t>”</w:t>
            </w: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融合发展对策研究</w:t>
            </w:r>
          </w:p>
        </w:tc>
      </w:tr>
    </w:tbl>
    <w:p w14:paraId="2DB2FFCB" w14:textId="1E6075BE" w:rsidR="00C012D2" w:rsidRDefault="00C012D2">
      <w:pPr>
        <w:rPr>
          <w:rFonts w:ascii="黑体" w:eastAsia="黑体" w:hAnsi="黑体" w:cs="黑体"/>
          <w:sz w:val="28"/>
          <w:szCs w:val="28"/>
          <w:lang w:eastAsia="zh-CN"/>
        </w:rPr>
      </w:pPr>
      <w:r w:rsidRPr="00C012D2">
        <w:rPr>
          <w:rFonts w:ascii="黑体" w:eastAsia="黑体" w:hAnsi="黑体" w:cs="黑体" w:hint="eastAsia"/>
          <w:sz w:val="28"/>
          <w:szCs w:val="28"/>
          <w:lang w:eastAsia="zh-CN"/>
        </w:rPr>
        <w:t>（</w:t>
      </w:r>
      <w:r>
        <w:rPr>
          <w:rFonts w:ascii="黑体" w:eastAsia="黑体" w:hAnsi="黑体" w:cs="黑体" w:hint="eastAsia"/>
          <w:sz w:val="28"/>
          <w:szCs w:val="28"/>
          <w:lang w:eastAsia="zh-CN"/>
        </w:rPr>
        <w:t>三</w:t>
      </w:r>
      <w:r w:rsidRPr="00C012D2">
        <w:rPr>
          <w:rFonts w:ascii="黑体" w:eastAsia="黑体" w:hAnsi="黑体" w:cs="黑体" w:hint="eastAsia"/>
          <w:sz w:val="28"/>
          <w:szCs w:val="28"/>
          <w:lang w:eastAsia="zh-CN"/>
        </w:rPr>
        <w:t>）聚焦难点需求，服务企业发展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8"/>
        <w:gridCol w:w="7308"/>
      </w:tblGrid>
      <w:tr w:rsidR="00C012D2" w:rsidRPr="00C012D2" w14:paraId="719C2FE0" w14:textId="77777777" w:rsidTr="009A4BD1">
        <w:tc>
          <w:tcPr>
            <w:tcW w:w="988" w:type="dxa"/>
            <w:vAlign w:val="center"/>
          </w:tcPr>
          <w:p w14:paraId="3281B297" w14:textId="6895B726" w:rsidR="00C012D2" w:rsidRPr="00C012D2" w:rsidRDefault="00C012D2" w:rsidP="00C012D2">
            <w:pP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  <w:tc>
          <w:tcPr>
            <w:tcW w:w="7308" w:type="dxa"/>
          </w:tcPr>
          <w:p w14:paraId="34AD261F" w14:textId="7CE35C04" w:rsidR="00C012D2" w:rsidRPr="00C012D2" w:rsidRDefault="00C012D2" w:rsidP="00C012D2">
            <w:pPr>
              <w:spacing w:line="580" w:lineRule="exact"/>
              <w:rPr>
                <w:rFonts w:ascii="宋体" w:eastAsia="宋体" w:hAnsi="宋体" w:cs="仿宋_GB2312" w:hint="eastAsia"/>
                <w:spacing w:val="-6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cs="仿宋_GB2312" w:hint="eastAsia"/>
                <w:spacing w:val="-6"/>
                <w:sz w:val="28"/>
                <w:szCs w:val="28"/>
                <w:lang w:eastAsia="zh-CN"/>
              </w:rPr>
              <w:t>苏州挖掘拓展创新产品推广应用场景、赋能科技型中小企业拓展市场和发展壮大对策研究</w:t>
            </w:r>
          </w:p>
        </w:tc>
      </w:tr>
      <w:tr w:rsidR="00C012D2" w:rsidRPr="00C012D2" w14:paraId="68A2DE07" w14:textId="77777777" w:rsidTr="009A4BD1">
        <w:tc>
          <w:tcPr>
            <w:tcW w:w="988" w:type="dxa"/>
            <w:vAlign w:val="center"/>
          </w:tcPr>
          <w:p w14:paraId="0FE5A28F" w14:textId="52A00F8F" w:rsidR="00C012D2" w:rsidRPr="00C012D2" w:rsidRDefault="00C012D2" w:rsidP="00C012D2">
            <w:pP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  <w:tc>
          <w:tcPr>
            <w:tcW w:w="7308" w:type="dxa"/>
          </w:tcPr>
          <w:p w14:paraId="7799F6ED" w14:textId="7EC36C3A" w:rsidR="00C012D2" w:rsidRPr="00C012D2" w:rsidRDefault="00C012D2" w:rsidP="00C012D2">
            <w:pPr>
              <w:spacing w:line="580" w:lineRule="exact"/>
              <w:rPr>
                <w:rFonts w:ascii="宋体" w:eastAsia="宋体" w:hAnsi="宋体" w:cs="仿宋_GB2312" w:hint="eastAsia"/>
                <w:spacing w:val="-6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苏州破解企业高端人才</w:t>
            </w:r>
            <w:r w:rsidRPr="00C012D2">
              <w:rPr>
                <w:rFonts w:ascii="宋体" w:eastAsia="宋体" w:hAnsi="宋体"/>
                <w:spacing w:val="-6"/>
                <w:sz w:val="28"/>
                <w:szCs w:val="28"/>
                <w:lang w:eastAsia="zh-CN"/>
              </w:rPr>
              <w:t>“</w:t>
            </w: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引不进、留不住</w:t>
            </w:r>
            <w:r w:rsidRPr="00C012D2">
              <w:rPr>
                <w:rFonts w:ascii="宋体" w:eastAsia="宋体" w:hAnsi="宋体"/>
                <w:spacing w:val="-6"/>
                <w:sz w:val="28"/>
                <w:szCs w:val="28"/>
                <w:lang w:eastAsia="zh-CN"/>
              </w:rPr>
              <w:t>”</w:t>
            </w: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对策研究</w:t>
            </w:r>
          </w:p>
        </w:tc>
      </w:tr>
      <w:tr w:rsidR="00C012D2" w:rsidRPr="00C012D2" w14:paraId="642DC753" w14:textId="77777777" w:rsidTr="009A4BD1">
        <w:tc>
          <w:tcPr>
            <w:tcW w:w="988" w:type="dxa"/>
            <w:vAlign w:val="center"/>
          </w:tcPr>
          <w:p w14:paraId="4B2C9D2A" w14:textId="6181CA39" w:rsidR="00C012D2" w:rsidRPr="00C012D2" w:rsidRDefault="00C012D2" w:rsidP="00C012D2">
            <w:pP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hint="eastAsia"/>
                <w:sz w:val="28"/>
                <w:szCs w:val="28"/>
              </w:rPr>
              <w:lastRenderedPageBreak/>
              <w:t>3</w:t>
            </w:r>
          </w:p>
        </w:tc>
        <w:tc>
          <w:tcPr>
            <w:tcW w:w="7308" w:type="dxa"/>
          </w:tcPr>
          <w:p w14:paraId="0996404F" w14:textId="0850CA4D" w:rsidR="00C012D2" w:rsidRPr="00C012D2" w:rsidRDefault="00C012D2" w:rsidP="00C012D2">
            <w:pP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苏州激发企业新生代员工归属感、积极性对策研究</w:t>
            </w:r>
          </w:p>
        </w:tc>
      </w:tr>
      <w:tr w:rsidR="00C012D2" w:rsidRPr="00C012D2" w14:paraId="52C86EC6" w14:textId="77777777" w:rsidTr="009A4BD1">
        <w:tc>
          <w:tcPr>
            <w:tcW w:w="988" w:type="dxa"/>
            <w:vAlign w:val="center"/>
          </w:tcPr>
          <w:p w14:paraId="4B44B6EF" w14:textId="4B37CE6A" w:rsidR="00C012D2" w:rsidRPr="00C012D2" w:rsidRDefault="00C012D2" w:rsidP="00C012D2">
            <w:pP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  <w:tc>
          <w:tcPr>
            <w:tcW w:w="7308" w:type="dxa"/>
          </w:tcPr>
          <w:p w14:paraId="262ACB5D" w14:textId="0AF0643E" w:rsidR="00C012D2" w:rsidRPr="00C012D2" w:rsidRDefault="00C012D2" w:rsidP="00C012D2">
            <w:pP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苏州深化企业和高校院所产学研合作对策路径机制研究</w:t>
            </w:r>
          </w:p>
        </w:tc>
      </w:tr>
    </w:tbl>
    <w:p w14:paraId="271C2B24" w14:textId="031D77DD" w:rsidR="00C012D2" w:rsidRDefault="00C012D2" w:rsidP="00C012D2">
      <w:pPr>
        <w:rPr>
          <w:rFonts w:ascii="黑体" w:eastAsia="黑体" w:hAnsi="黑体" w:cs="黑体"/>
          <w:sz w:val="28"/>
          <w:szCs w:val="28"/>
          <w:lang w:eastAsia="zh-CN"/>
        </w:rPr>
      </w:pPr>
      <w:r w:rsidRPr="00C012D2">
        <w:rPr>
          <w:rFonts w:ascii="黑体" w:eastAsia="黑体" w:hAnsi="黑体" w:cs="黑体" w:hint="eastAsia"/>
          <w:sz w:val="28"/>
          <w:szCs w:val="28"/>
          <w:lang w:eastAsia="zh-CN"/>
        </w:rPr>
        <w:t>（</w:t>
      </w:r>
      <w:r>
        <w:rPr>
          <w:rFonts w:ascii="黑体" w:eastAsia="黑体" w:hAnsi="黑体" w:cs="黑体" w:hint="eastAsia"/>
          <w:sz w:val="28"/>
          <w:szCs w:val="28"/>
          <w:lang w:eastAsia="zh-CN"/>
        </w:rPr>
        <w:t>四</w:t>
      </w:r>
      <w:r w:rsidRPr="00C012D2">
        <w:rPr>
          <w:rFonts w:ascii="黑体" w:eastAsia="黑体" w:hAnsi="黑体" w:cs="黑体" w:hint="eastAsia"/>
          <w:sz w:val="28"/>
          <w:szCs w:val="28"/>
          <w:lang w:eastAsia="zh-CN"/>
        </w:rPr>
        <w:t>）不断深化改革，持续扩大开放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8"/>
        <w:gridCol w:w="7308"/>
      </w:tblGrid>
      <w:tr w:rsidR="00C012D2" w:rsidRPr="00C012D2" w14:paraId="7609B5C5" w14:textId="77777777" w:rsidTr="00402803">
        <w:tc>
          <w:tcPr>
            <w:tcW w:w="988" w:type="dxa"/>
            <w:vAlign w:val="center"/>
          </w:tcPr>
          <w:p w14:paraId="2776F59D" w14:textId="37BEF462" w:rsidR="00C012D2" w:rsidRPr="00C012D2" w:rsidRDefault="00C012D2" w:rsidP="00C012D2">
            <w:pP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  <w:tc>
          <w:tcPr>
            <w:tcW w:w="7308" w:type="dxa"/>
          </w:tcPr>
          <w:p w14:paraId="19B9554A" w14:textId="6914B6FB" w:rsidR="00C012D2" w:rsidRPr="00C012D2" w:rsidRDefault="00C012D2" w:rsidP="00C012D2">
            <w:pPr>
              <w:spacing w:line="580" w:lineRule="exact"/>
              <w:rPr>
                <w:rFonts w:ascii="宋体" w:eastAsia="宋体" w:hAnsi="宋体" w:cs="仿宋_GB2312" w:hint="eastAsia"/>
                <w:spacing w:val="-6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苏州完善要素市场对策研究</w:t>
            </w:r>
          </w:p>
        </w:tc>
      </w:tr>
      <w:tr w:rsidR="00C012D2" w:rsidRPr="00C012D2" w14:paraId="0983E088" w14:textId="77777777" w:rsidTr="00402803">
        <w:tc>
          <w:tcPr>
            <w:tcW w:w="988" w:type="dxa"/>
            <w:vAlign w:val="center"/>
          </w:tcPr>
          <w:p w14:paraId="6D8F481D" w14:textId="33B21F9E" w:rsidR="00C012D2" w:rsidRPr="00C012D2" w:rsidRDefault="00C012D2" w:rsidP="00C012D2">
            <w:pP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  <w:tc>
          <w:tcPr>
            <w:tcW w:w="7308" w:type="dxa"/>
          </w:tcPr>
          <w:p w14:paraId="2CCE82FD" w14:textId="1B5B51BB" w:rsidR="00C012D2" w:rsidRPr="00C012D2" w:rsidRDefault="00C012D2" w:rsidP="00C012D2">
            <w:pPr>
              <w:spacing w:line="580" w:lineRule="exact"/>
              <w:rPr>
                <w:rFonts w:ascii="宋体" w:eastAsia="宋体" w:hAnsi="宋体" w:cs="仿宋_GB2312" w:hint="eastAsia"/>
                <w:spacing w:val="-6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苏州推进</w:t>
            </w:r>
            <w:r w:rsidRPr="00C012D2">
              <w:rPr>
                <w:rFonts w:ascii="宋体" w:eastAsia="宋体" w:hAnsi="宋体"/>
                <w:spacing w:val="-6"/>
                <w:sz w:val="28"/>
                <w:szCs w:val="28"/>
                <w:lang w:eastAsia="zh-CN"/>
              </w:rPr>
              <w:t>“</w:t>
            </w: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数字苏州</w:t>
            </w:r>
            <w:r w:rsidRPr="00C012D2">
              <w:rPr>
                <w:rFonts w:ascii="宋体" w:eastAsia="宋体" w:hAnsi="宋体"/>
                <w:spacing w:val="-6"/>
                <w:sz w:val="28"/>
                <w:szCs w:val="28"/>
                <w:lang w:eastAsia="zh-CN"/>
              </w:rPr>
              <w:t>”</w:t>
            </w: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建设对策研究</w:t>
            </w:r>
          </w:p>
        </w:tc>
      </w:tr>
      <w:tr w:rsidR="00C012D2" w:rsidRPr="00C012D2" w14:paraId="42FD0145" w14:textId="77777777" w:rsidTr="00402803">
        <w:tc>
          <w:tcPr>
            <w:tcW w:w="988" w:type="dxa"/>
            <w:vAlign w:val="center"/>
          </w:tcPr>
          <w:p w14:paraId="234972DC" w14:textId="5373C19F" w:rsidR="00C012D2" w:rsidRPr="00C012D2" w:rsidRDefault="00C012D2" w:rsidP="00C012D2">
            <w:pP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  <w:tc>
          <w:tcPr>
            <w:tcW w:w="7308" w:type="dxa"/>
          </w:tcPr>
          <w:p w14:paraId="53C83744" w14:textId="5CB18FB7" w:rsidR="00C012D2" w:rsidRPr="00C012D2" w:rsidRDefault="00C012D2" w:rsidP="00C012D2">
            <w:pP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苏州做优</w:t>
            </w:r>
            <w:r w:rsidRPr="00C012D2">
              <w:rPr>
                <w:rFonts w:ascii="宋体" w:eastAsia="宋体" w:hAnsi="宋体"/>
                <w:spacing w:val="-6"/>
                <w:sz w:val="28"/>
                <w:szCs w:val="28"/>
                <w:lang w:eastAsia="zh-CN"/>
              </w:rPr>
              <w:t>“</w:t>
            </w: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跨境电商</w:t>
            </w:r>
            <w:r w:rsidRPr="00C012D2">
              <w:rPr>
                <w:rFonts w:ascii="宋体" w:eastAsia="宋体" w:hAnsi="宋体" w:cs="仿宋_GB2312" w:hint="eastAsia"/>
                <w:spacing w:val="-6"/>
                <w:sz w:val="28"/>
                <w:szCs w:val="28"/>
                <w:lang w:eastAsia="zh-CN"/>
              </w:rPr>
              <w:t>+</w:t>
            </w: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产业带</w:t>
            </w:r>
            <w:r w:rsidRPr="00C012D2">
              <w:rPr>
                <w:rFonts w:ascii="宋体" w:eastAsia="宋体" w:hAnsi="宋体"/>
                <w:spacing w:val="-6"/>
                <w:sz w:val="28"/>
                <w:szCs w:val="28"/>
                <w:lang w:eastAsia="zh-CN"/>
              </w:rPr>
              <w:t>”</w:t>
            </w: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对策研究</w:t>
            </w:r>
          </w:p>
        </w:tc>
      </w:tr>
      <w:tr w:rsidR="00C012D2" w:rsidRPr="00C012D2" w14:paraId="2B0613C2" w14:textId="77777777" w:rsidTr="00402803">
        <w:tc>
          <w:tcPr>
            <w:tcW w:w="988" w:type="dxa"/>
            <w:vAlign w:val="center"/>
          </w:tcPr>
          <w:p w14:paraId="7F269E89" w14:textId="1AD7C6B5" w:rsidR="00C012D2" w:rsidRPr="00C012D2" w:rsidRDefault="00C012D2" w:rsidP="00C012D2">
            <w:pP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  <w:tc>
          <w:tcPr>
            <w:tcW w:w="7308" w:type="dxa"/>
          </w:tcPr>
          <w:p w14:paraId="079CF23F" w14:textId="1717CC2E" w:rsidR="00C012D2" w:rsidRPr="00C012D2" w:rsidRDefault="00C012D2" w:rsidP="00C012D2">
            <w:pP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苏州全面融入全国统一大市场对策路径研究</w:t>
            </w:r>
          </w:p>
        </w:tc>
      </w:tr>
      <w:tr w:rsidR="00C012D2" w:rsidRPr="00C012D2" w14:paraId="08A1BA05" w14:textId="77777777" w:rsidTr="00402803">
        <w:tc>
          <w:tcPr>
            <w:tcW w:w="988" w:type="dxa"/>
            <w:vAlign w:val="center"/>
          </w:tcPr>
          <w:p w14:paraId="2330CE26" w14:textId="62EECE57" w:rsidR="00C012D2" w:rsidRPr="00C012D2" w:rsidRDefault="00C012D2" w:rsidP="00C012D2">
            <w:pP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  <w:tc>
          <w:tcPr>
            <w:tcW w:w="7308" w:type="dxa"/>
          </w:tcPr>
          <w:p w14:paraId="22614506" w14:textId="040F1C54" w:rsidR="00C012D2" w:rsidRPr="00C012D2" w:rsidRDefault="00C012D2" w:rsidP="00C012D2">
            <w:pPr>
              <w:spacing w:line="580" w:lineRule="exact"/>
              <w:rPr>
                <w:rFonts w:ascii="宋体" w:eastAsia="宋体" w:hAnsi="宋体" w:cs="仿宋_GB2312" w:hint="eastAsia"/>
                <w:spacing w:val="-6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苏州深入推进沪苏（州）同城化、建设上海（长三角）国际科技创新中心关键支点城市对策研究</w:t>
            </w:r>
          </w:p>
        </w:tc>
      </w:tr>
    </w:tbl>
    <w:p w14:paraId="6F4008C3" w14:textId="4E7183F6" w:rsidR="00C012D2" w:rsidRDefault="00C012D2" w:rsidP="00C012D2">
      <w:pPr>
        <w:rPr>
          <w:rFonts w:ascii="黑体" w:eastAsia="黑体" w:hAnsi="黑体" w:cs="黑体"/>
          <w:sz w:val="28"/>
          <w:szCs w:val="28"/>
          <w:lang w:eastAsia="zh-CN"/>
        </w:rPr>
      </w:pPr>
      <w:r w:rsidRPr="00C012D2">
        <w:rPr>
          <w:rFonts w:ascii="黑体" w:eastAsia="黑体" w:hAnsi="黑体" w:cs="黑体" w:hint="eastAsia"/>
          <w:sz w:val="28"/>
          <w:szCs w:val="28"/>
          <w:lang w:eastAsia="zh-CN"/>
        </w:rPr>
        <w:t>（</w:t>
      </w:r>
      <w:r>
        <w:rPr>
          <w:rFonts w:ascii="黑体" w:eastAsia="黑体" w:hAnsi="黑体" w:cs="黑体" w:hint="eastAsia"/>
          <w:sz w:val="28"/>
          <w:szCs w:val="28"/>
          <w:lang w:eastAsia="zh-CN"/>
        </w:rPr>
        <w:t>五</w:t>
      </w:r>
      <w:r w:rsidRPr="00C012D2">
        <w:rPr>
          <w:rFonts w:ascii="黑体" w:eastAsia="黑体" w:hAnsi="黑体" w:cs="黑体" w:hint="eastAsia"/>
          <w:sz w:val="28"/>
          <w:szCs w:val="28"/>
          <w:lang w:eastAsia="zh-CN"/>
        </w:rPr>
        <w:t>）厚植为民情怀，促进共同富裕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8"/>
        <w:gridCol w:w="7308"/>
      </w:tblGrid>
      <w:tr w:rsidR="00C012D2" w:rsidRPr="00C012D2" w14:paraId="1F92AB8F" w14:textId="77777777" w:rsidTr="007F015D">
        <w:tc>
          <w:tcPr>
            <w:tcW w:w="988" w:type="dxa"/>
            <w:vAlign w:val="center"/>
          </w:tcPr>
          <w:p w14:paraId="5232E8CB" w14:textId="7B07BF61" w:rsidR="00C012D2" w:rsidRPr="00C012D2" w:rsidRDefault="00C012D2" w:rsidP="00C012D2">
            <w:pP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  <w:tc>
          <w:tcPr>
            <w:tcW w:w="7308" w:type="dxa"/>
          </w:tcPr>
          <w:p w14:paraId="06199C6D" w14:textId="7586BEE8" w:rsidR="00C012D2" w:rsidRPr="00C012D2" w:rsidRDefault="00C012D2" w:rsidP="00C012D2">
            <w:pPr>
              <w:spacing w:line="580" w:lineRule="exact"/>
              <w:rPr>
                <w:rFonts w:ascii="宋体" w:eastAsia="宋体" w:hAnsi="宋体" w:cs="仿宋_GB2312" w:hint="eastAsia"/>
                <w:spacing w:val="-6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苏州高水平开展城市更新对策研究</w:t>
            </w:r>
          </w:p>
        </w:tc>
      </w:tr>
      <w:tr w:rsidR="00C012D2" w:rsidRPr="00C012D2" w14:paraId="114ED339" w14:textId="77777777" w:rsidTr="007F015D">
        <w:tc>
          <w:tcPr>
            <w:tcW w:w="988" w:type="dxa"/>
            <w:vAlign w:val="center"/>
          </w:tcPr>
          <w:p w14:paraId="58CC5BFF" w14:textId="7345E1F3" w:rsidR="00C012D2" w:rsidRPr="00C012D2" w:rsidRDefault="00C012D2" w:rsidP="00C012D2">
            <w:pP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  <w:tc>
          <w:tcPr>
            <w:tcW w:w="7308" w:type="dxa"/>
          </w:tcPr>
          <w:p w14:paraId="32F237AE" w14:textId="10C77E65" w:rsidR="00C012D2" w:rsidRPr="00C012D2" w:rsidRDefault="00C012D2" w:rsidP="00C012D2">
            <w:pPr>
              <w:spacing w:line="580" w:lineRule="exact"/>
              <w:rPr>
                <w:rFonts w:ascii="宋体" w:eastAsia="宋体" w:hAnsi="宋体" w:cs="仿宋_GB2312" w:hint="eastAsia"/>
                <w:spacing w:val="-6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苏州扎实推进长江、太湖、大运河治理保护对策研究</w:t>
            </w:r>
          </w:p>
        </w:tc>
      </w:tr>
      <w:tr w:rsidR="00C012D2" w:rsidRPr="00C012D2" w14:paraId="1BD9D37D" w14:textId="77777777" w:rsidTr="007F015D">
        <w:tc>
          <w:tcPr>
            <w:tcW w:w="988" w:type="dxa"/>
            <w:vAlign w:val="center"/>
          </w:tcPr>
          <w:p w14:paraId="1809F05A" w14:textId="5AFA1A71" w:rsidR="00C012D2" w:rsidRPr="00C012D2" w:rsidRDefault="00C012D2" w:rsidP="00C012D2">
            <w:pP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  <w:tc>
          <w:tcPr>
            <w:tcW w:w="7308" w:type="dxa"/>
          </w:tcPr>
          <w:p w14:paraId="50565A7A" w14:textId="4F084843" w:rsidR="00C012D2" w:rsidRPr="00C012D2" w:rsidRDefault="00C012D2" w:rsidP="00C012D2">
            <w:pP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苏州推进城乡统筹和乡村全面振兴路径研究</w:t>
            </w:r>
          </w:p>
        </w:tc>
      </w:tr>
      <w:tr w:rsidR="00C012D2" w:rsidRPr="00C012D2" w14:paraId="3B4A9694" w14:textId="77777777" w:rsidTr="007F015D">
        <w:tc>
          <w:tcPr>
            <w:tcW w:w="988" w:type="dxa"/>
            <w:vAlign w:val="center"/>
          </w:tcPr>
          <w:p w14:paraId="0E931BBC" w14:textId="47D541EF" w:rsidR="00C012D2" w:rsidRPr="00C012D2" w:rsidRDefault="00C012D2" w:rsidP="00C012D2">
            <w:pP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  <w:tc>
          <w:tcPr>
            <w:tcW w:w="7308" w:type="dxa"/>
          </w:tcPr>
          <w:p w14:paraId="3C9BAD0D" w14:textId="7810CE6A" w:rsidR="00C012D2" w:rsidRPr="00C012D2" w:rsidRDefault="00C012D2" w:rsidP="00C012D2">
            <w:pPr>
              <w:spacing w:line="580" w:lineRule="exact"/>
              <w:rPr>
                <w:rFonts w:ascii="宋体" w:eastAsia="宋体" w:hAnsi="宋体" w:cs="仿宋_GB2312" w:hint="eastAsia"/>
                <w:spacing w:val="-6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苏州发展壮大新型农村集体经济对策研究</w:t>
            </w:r>
          </w:p>
        </w:tc>
      </w:tr>
      <w:tr w:rsidR="00C012D2" w:rsidRPr="00C012D2" w14:paraId="720C4EDB" w14:textId="77777777" w:rsidTr="007F015D">
        <w:tc>
          <w:tcPr>
            <w:tcW w:w="988" w:type="dxa"/>
            <w:vAlign w:val="center"/>
          </w:tcPr>
          <w:p w14:paraId="377F70DA" w14:textId="5B4F4258" w:rsidR="00C012D2" w:rsidRPr="00C012D2" w:rsidRDefault="00C012D2" w:rsidP="00C012D2">
            <w:pP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  <w:tc>
          <w:tcPr>
            <w:tcW w:w="7308" w:type="dxa"/>
          </w:tcPr>
          <w:p w14:paraId="2F1920CE" w14:textId="1B8B861C" w:rsidR="00C012D2" w:rsidRPr="00C012D2" w:rsidRDefault="00C012D2" w:rsidP="00C012D2">
            <w:pPr>
              <w:spacing w:line="580" w:lineRule="exact"/>
              <w:rPr>
                <w:rFonts w:ascii="宋体" w:eastAsia="宋体" w:hAnsi="宋体" w:cs="仿宋_GB2312" w:hint="eastAsia"/>
                <w:spacing w:val="-6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苏州推动高质量充分就业对策研究</w:t>
            </w:r>
          </w:p>
        </w:tc>
      </w:tr>
      <w:tr w:rsidR="00C012D2" w:rsidRPr="00C012D2" w14:paraId="32F2CEE8" w14:textId="77777777" w:rsidTr="007F015D">
        <w:tc>
          <w:tcPr>
            <w:tcW w:w="988" w:type="dxa"/>
            <w:vAlign w:val="center"/>
          </w:tcPr>
          <w:p w14:paraId="16EEC696" w14:textId="0AB0FF9E" w:rsidR="00C012D2" w:rsidRPr="00C012D2" w:rsidRDefault="00C012D2" w:rsidP="00C012D2">
            <w:pP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hint="eastAsia"/>
                <w:sz w:val="28"/>
                <w:szCs w:val="28"/>
              </w:rPr>
              <w:t>6</w:t>
            </w:r>
          </w:p>
        </w:tc>
        <w:tc>
          <w:tcPr>
            <w:tcW w:w="7308" w:type="dxa"/>
          </w:tcPr>
          <w:p w14:paraId="61451992" w14:textId="66F88AA1" w:rsidR="00C012D2" w:rsidRPr="00C012D2" w:rsidRDefault="00C012D2" w:rsidP="00C012D2">
            <w:pPr>
              <w:spacing w:line="580" w:lineRule="exact"/>
              <w:rPr>
                <w:rFonts w:ascii="宋体" w:eastAsia="宋体" w:hAnsi="宋体" w:cs="仿宋_GB2312" w:hint="eastAsia"/>
                <w:spacing w:val="-6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苏州提升养老服务水平对策研究</w:t>
            </w:r>
          </w:p>
        </w:tc>
      </w:tr>
    </w:tbl>
    <w:p w14:paraId="71E4CBB8" w14:textId="61ABA16D" w:rsidR="00C012D2" w:rsidRDefault="00C012D2">
      <w:pPr>
        <w:rPr>
          <w:rFonts w:ascii="黑体" w:eastAsia="黑体" w:hAnsi="黑体" w:cs="黑体"/>
          <w:sz w:val="28"/>
          <w:szCs w:val="28"/>
          <w:lang w:eastAsia="zh-CN"/>
        </w:rPr>
      </w:pPr>
      <w:r w:rsidRPr="00C012D2">
        <w:rPr>
          <w:rFonts w:ascii="黑体" w:eastAsia="黑体" w:hAnsi="黑体" w:cs="黑体" w:hint="eastAsia"/>
          <w:sz w:val="28"/>
          <w:szCs w:val="28"/>
          <w:lang w:eastAsia="zh-CN"/>
        </w:rPr>
        <w:t>（</w:t>
      </w:r>
      <w:r>
        <w:rPr>
          <w:rFonts w:ascii="黑体" w:eastAsia="黑体" w:hAnsi="黑体" w:cs="黑体" w:hint="eastAsia"/>
          <w:sz w:val="28"/>
          <w:szCs w:val="28"/>
          <w:lang w:eastAsia="zh-CN"/>
        </w:rPr>
        <w:t>六</w:t>
      </w:r>
      <w:r w:rsidRPr="00C012D2">
        <w:rPr>
          <w:rFonts w:ascii="黑体" w:eastAsia="黑体" w:hAnsi="黑体" w:cs="黑体" w:hint="eastAsia"/>
          <w:sz w:val="28"/>
          <w:szCs w:val="28"/>
          <w:lang w:eastAsia="zh-CN"/>
        </w:rPr>
        <w:t>）突出实干导向，锤炼过硬作风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8"/>
        <w:gridCol w:w="7308"/>
      </w:tblGrid>
      <w:tr w:rsidR="00C012D2" w:rsidRPr="00C012D2" w14:paraId="0AA98EDF" w14:textId="77777777" w:rsidTr="004B4E4D">
        <w:tc>
          <w:tcPr>
            <w:tcW w:w="988" w:type="dxa"/>
            <w:vAlign w:val="center"/>
          </w:tcPr>
          <w:p w14:paraId="799732A9" w14:textId="2D8B6B08" w:rsidR="00C012D2" w:rsidRPr="00C012D2" w:rsidRDefault="00C012D2" w:rsidP="00C012D2">
            <w:pP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  <w:tc>
          <w:tcPr>
            <w:tcW w:w="7308" w:type="dxa"/>
          </w:tcPr>
          <w:p w14:paraId="387F6745" w14:textId="4938CAAF" w:rsidR="00C012D2" w:rsidRPr="00C012D2" w:rsidRDefault="00C012D2" w:rsidP="00C012D2">
            <w:pPr>
              <w:spacing w:line="580" w:lineRule="exact"/>
              <w:rPr>
                <w:rFonts w:ascii="宋体" w:eastAsia="宋体" w:hAnsi="宋体" w:cs="仿宋_GB2312" w:hint="eastAsia"/>
                <w:spacing w:val="-6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cs="仿宋_GB2312" w:hint="eastAsia"/>
                <w:spacing w:val="-6"/>
                <w:sz w:val="28"/>
                <w:szCs w:val="28"/>
                <w:lang w:eastAsia="zh-CN"/>
              </w:rPr>
              <w:t>苏州推进新兴领域党建工作对策研究</w:t>
            </w:r>
          </w:p>
        </w:tc>
      </w:tr>
      <w:tr w:rsidR="00C012D2" w:rsidRPr="00C012D2" w14:paraId="2FA403DA" w14:textId="77777777" w:rsidTr="004B4E4D">
        <w:tc>
          <w:tcPr>
            <w:tcW w:w="988" w:type="dxa"/>
            <w:vAlign w:val="center"/>
          </w:tcPr>
          <w:p w14:paraId="25DABB75" w14:textId="5895D80A" w:rsidR="00C012D2" w:rsidRPr="00C012D2" w:rsidRDefault="00C012D2" w:rsidP="00C012D2">
            <w:pP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  <w:tc>
          <w:tcPr>
            <w:tcW w:w="7308" w:type="dxa"/>
          </w:tcPr>
          <w:p w14:paraId="5356450E" w14:textId="72CAB6FF" w:rsidR="00C012D2" w:rsidRPr="00C012D2" w:rsidRDefault="00C012D2" w:rsidP="00C012D2">
            <w:pPr>
              <w:spacing w:line="580" w:lineRule="exact"/>
              <w:rPr>
                <w:rFonts w:ascii="宋体" w:eastAsia="宋体" w:hAnsi="宋体" w:cs="仿宋_GB2312" w:hint="eastAsia"/>
                <w:spacing w:val="-6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苏州推进政务服务体系规范化管理对策研究</w:t>
            </w:r>
          </w:p>
        </w:tc>
      </w:tr>
      <w:tr w:rsidR="00C012D2" w:rsidRPr="00C012D2" w14:paraId="3C7D2707" w14:textId="77777777" w:rsidTr="004B4E4D">
        <w:tc>
          <w:tcPr>
            <w:tcW w:w="988" w:type="dxa"/>
            <w:vAlign w:val="center"/>
          </w:tcPr>
          <w:p w14:paraId="42348CE6" w14:textId="078DD213" w:rsidR="00C012D2" w:rsidRPr="00C012D2" w:rsidRDefault="00C012D2" w:rsidP="00C012D2">
            <w:pP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  <w:tc>
          <w:tcPr>
            <w:tcW w:w="7308" w:type="dxa"/>
          </w:tcPr>
          <w:p w14:paraId="750E3110" w14:textId="6DD6B62A" w:rsidR="00C012D2" w:rsidRPr="00C012D2" w:rsidRDefault="00C012D2" w:rsidP="00C012D2">
            <w:pPr>
              <w:spacing w:line="580" w:lineRule="exact"/>
              <w:rPr>
                <w:rFonts w:ascii="宋体" w:eastAsia="宋体" w:hAnsi="宋体" w:cs="仿宋_GB2312" w:hint="eastAsia"/>
                <w:spacing w:val="-6"/>
                <w:sz w:val="28"/>
                <w:szCs w:val="28"/>
                <w:lang w:eastAsia="zh-CN"/>
              </w:rPr>
            </w:pPr>
            <w:r w:rsidRPr="00C012D2">
              <w:rPr>
                <w:rFonts w:ascii="宋体" w:eastAsia="宋体" w:hAnsi="宋体" w:cs="宋体" w:hint="eastAsia"/>
                <w:spacing w:val="-6"/>
                <w:sz w:val="28"/>
                <w:szCs w:val="28"/>
                <w:lang w:eastAsia="zh-CN"/>
              </w:rPr>
              <w:t>苏州系统防范化解各类风险隐患对策研究</w:t>
            </w:r>
          </w:p>
        </w:tc>
      </w:tr>
    </w:tbl>
    <w:p w14:paraId="698049AC" w14:textId="77777777" w:rsidR="00C012D2" w:rsidRPr="00C012D2" w:rsidRDefault="00C012D2">
      <w:pPr>
        <w:rPr>
          <w:rFonts w:ascii="黑体" w:eastAsia="黑体" w:hAnsi="黑体" w:cs="黑体" w:hint="eastAsia"/>
          <w:sz w:val="28"/>
          <w:szCs w:val="28"/>
          <w:lang w:eastAsia="zh-CN"/>
        </w:rPr>
      </w:pPr>
    </w:p>
    <w:sectPr w:rsidR="00C012D2" w:rsidRPr="00C012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2C859" w14:textId="77777777" w:rsidR="00635B79" w:rsidRDefault="00635B79" w:rsidP="00B5187E">
      <w:pPr>
        <w:rPr>
          <w:rFonts w:hint="eastAsia"/>
        </w:rPr>
      </w:pPr>
      <w:r>
        <w:separator/>
      </w:r>
    </w:p>
  </w:endnote>
  <w:endnote w:type="continuationSeparator" w:id="0">
    <w:p w14:paraId="61D49700" w14:textId="77777777" w:rsidR="00635B79" w:rsidRDefault="00635B79" w:rsidP="00B5187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14E91" w14:textId="77777777" w:rsidR="00635B79" w:rsidRDefault="00635B79" w:rsidP="00B5187E">
      <w:pPr>
        <w:rPr>
          <w:rFonts w:hint="eastAsia"/>
        </w:rPr>
      </w:pPr>
      <w:r>
        <w:separator/>
      </w:r>
    </w:p>
  </w:footnote>
  <w:footnote w:type="continuationSeparator" w:id="0">
    <w:p w14:paraId="50E1C80E" w14:textId="77777777" w:rsidR="00635B79" w:rsidRDefault="00635B79" w:rsidP="00B5187E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532"/>
    <w:rsid w:val="00023DE3"/>
    <w:rsid w:val="00465C53"/>
    <w:rsid w:val="00635B79"/>
    <w:rsid w:val="008C2F33"/>
    <w:rsid w:val="00AE4532"/>
    <w:rsid w:val="00B5187E"/>
    <w:rsid w:val="00C012D2"/>
    <w:rsid w:val="00F1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9BD848"/>
  <w15:chartTrackingRefBased/>
  <w15:docId w15:val="{D98E4427-1BF3-4EA2-8B66-3C62EB23E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187E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E4532"/>
    <w:pPr>
      <w:keepNext/>
      <w:keepLines/>
      <w:widowControl w:val="0"/>
      <w:kinsoku/>
      <w:autoSpaceDE/>
      <w:autoSpaceDN/>
      <w:adjustRightInd/>
      <w:snapToGrid/>
      <w:spacing w:before="480" w:after="80"/>
      <w:jc w:val="both"/>
      <w:textAlignment w:val="auto"/>
      <w:outlineLvl w:val="0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4532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1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0"/>
      <w:szCs w:val="40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4532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2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E4532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3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E4532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4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E4532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5"/>
    </w:pPr>
    <w:rPr>
      <w:rFonts w:asciiTheme="minorHAnsi" w:eastAsiaTheme="minorEastAsia" w:hAnsiTheme="minorHAnsi" w:cstheme="majorBidi"/>
      <w:b/>
      <w:bCs/>
      <w:snapToGrid/>
      <w:color w:val="0F4761" w:themeColor="accent1" w:themeShade="BF"/>
      <w:kern w:val="2"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E4532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6"/>
    </w:pPr>
    <w:rPr>
      <w:rFonts w:asciiTheme="minorHAnsi" w:eastAsiaTheme="minorEastAsia" w:hAnsiTheme="minorHAnsi" w:cstheme="majorBidi"/>
      <w:b/>
      <w:bCs/>
      <w:snapToGrid/>
      <w:color w:val="595959" w:themeColor="text1" w:themeTint="A6"/>
      <w:kern w:val="2"/>
      <w:szCs w:val="22"/>
      <w:lang w:eastAsia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E4532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7"/>
    </w:pPr>
    <w:rPr>
      <w:rFonts w:asciiTheme="minorHAnsi" w:eastAsiaTheme="min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E4532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8"/>
    </w:pPr>
    <w:rPr>
      <w:rFonts w:asciiTheme="minorHAnsi" w:eastAsiaTheme="maj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E453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E45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E45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E4532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E4532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E4532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E453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E453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E453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E4532"/>
    <w:pPr>
      <w:widowControl w:val="0"/>
      <w:kinsoku/>
      <w:autoSpaceDE/>
      <w:autoSpaceDN/>
      <w:adjustRightInd/>
      <w:snapToGri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napToGrid/>
      <w:color w:val="auto"/>
      <w:spacing w:val="-10"/>
      <w:kern w:val="28"/>
      <w:sz w:val="56"/>
      <w:szCs w:val="56"/>
      <w:lang w:eastAsia="zh-CN"/>
    </w:rPr>
  </w:style>
  <w:style w:type="character" w:customStyle="1" w:styleId="a4">
    <w:name w:val="标题 字符"/>
    <w:basedOn w:val="a0"/>
    <w:link w:val="a3"/>
    <w:uiPriority w:val="10"/>
    <w:rsid w:val="00AE45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E4532"/>
    <w:pPr>
      <w:widowControl w:val="0"/>
      <w:numPr>
        <w:ilvl w:val="1"/>
      </w:numPr>
      <w:kinsoku/>
      <w:autoSpaceDE/>
      <w:autoSpaceDN/>
      <w:adjustRightInd/>
      <w:snapToGrid/>
      <w:spacing w:after="160"/>
      <w:jc w:val="center"/>
      <w:textAlignment w:val="auto"/>
    </w:pPr>
    <w:rPr>
      <w:rFonts w:asciiTheme="majorHAnsi" w:eastAsiaTheme="majorEastAsia" w:hAnsiTheme="majorHAnsi" w:cstheme="majorBidi"/>
      <w:snapToGrid/>
      <w:color w:val="595959" w:themeColor="text1" w:themeTint="A6"/>
      <w:spacing w:val="15"/>
      <w:kern w:val="2"/>
      <w:sz w:val="28"/>
      <w:szCs w:val="28"/>
      <w:lang w:eastAsia="zh-CN"/>
    </w:rPr>
  </w:style>
  <w:style w:type="character" w:customStyle="1" w:styleId="a6">
    <w:name w:val="副标题 字符"/>
    <w:basedOn w:val="a0"/>
    <w:link w:val="a5"/>
    <w:uiPriority w:val="11"/>
    <w:rsid w:val="00AE453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E4532"/>
    <w:pPr>
      <w:widowControl w:val="0"/>
      <w:kinsoku/>
      <w:autoSpaceDE/>
      <w:autoSpaceDN/>
      <w:adjustRightInd/>
      <w:snapToGrid/>
      <w:spacing w:before="160" w:after="160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404040" w:themeColor="text1" w:themeTint="BF"/>
      <w:kern w:val="2"/>
      <w:szCs w:val="22"/>
      <w:lang w:eastAsia="zh-CN"/>
    </w:rPr>
  </w:style>
  <w:style w:type="character" w:customStyle="1" w:styleId="a8">
    <w:name w:val="引用 字符"/>
    <w:basedOn w:val="a0"/>
    <w:link w:val="a7"/>
    <w:uiPriority w:val="29"/>
    <w:rsid w:val="00AE453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E4532"/>
    <w:pPr>
      <w:widowControl w:val="0"/>
      <w:kinsoku/>
      <w:autoSpaceDE/>
      <w:autoSpaceDN/>
      <w:adjustRightInd/>
      <w:snapToGrid/>
      <w:ind w:left="720"/>
      <w:contextualSpacing/>
      <w:jc w:val="both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Cs w:val="22"/>
      <w:lang w:eastAsia="zh-CN"/>
    </w:rPr>
  </w:style>
  <w:style w:type="character" w:styleId="aa">
    <w:name w:val="Intense Emphasis"/>
    <w:basedOn w:val="a0"/>
    <w:uiPriority w:val="21"/>
    <w:qFormat/>
    <w:rsid w:val="00AE453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E4532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kinsoku/>
      <w:autoSpaceDE/>
      <w:autoSpaceDN/>
      <w:adjustRightInd/>
      <w:snapToGrid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0F4761" w:themeColor="accent1" w:themeShade="BF"/>
      <w:kern w:val="2"/>
      <w:szCs w:val="22"/>
      <w:lang w:eastAsia="zh-CN"/>
    </w:rPr>
  </w:style>
  <w:style w:type="character" w:customStyle="1" w:styleId="ac">
    <w:name w:val="明显引用 字符"/>
    <w:basedOn w:val="a0"/>
    <w:link w:val="ab"/>
    <w:uiPriority w:val="30"/>
    <w:rsid w:val="00AE453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E4532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B5187E"/>
    <w:pPr>
      <w:widowControl w:val="0"/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">
    <w:name w:val="页眉 字符"/>
    <w:basedOn w:val="a0"/>
    <w:link w:val="ae"/>
    <w:uiPriority w:val="99"/>
    <w:rsid w:val="00B5187E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B5187E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1">
    <w:name w:val="页脚 字符"/>
    <w:basedOn w:val="a0"/>
    <w:link w:val="af0"/>
    <w:uiPriority w:val="99"/>
    <w:rsid w:val="00B5187E"/>
    <w:rPr>
      <w:sz w:val="18"/>
      <w:szCs w:val="18"/>
    </w:rPr>
  </w:style>
  <w:style w:type="table" w:styleId="af2">
    <w:name w:val="Table Grid"/>
    <w:basedOn w:val="a1"/>
    <w:uiPriority w:val="39"/>
    <w:rsid w:val="00C012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王晴</dc:creator>
  <cp:keywords/>
  <dc:description/>
  <cp:lastModifiedBy>王晴</cp:lastModifiedBy>
  <cp:revision>3</cp:revision>
  <dcterms:created xsi:type="dcterms:W3CDTF">2026-05-18T06:15:00Z</dcterms:created>
  <dcterms:modified xsi:type="dcterms:W3CDTF">2026-05-18T06:28:00Z</dcterms:modified>
</cp:coreProperties>
</file>