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786B" w:rsidRDefault="0067786B" w:rsidP="0067786B">
      <w:pPr>
        <w:adjustRightInd w:val="0"/>
        <w:snapToGrid w:val="0"/>
        <w:spacing w:after="240"/>
        <w:jc w:val="left"/>
        <w:rPr>
          <w:rFonts w:ascii="仿宋" w:eastAsia="仿宋" w:hAnsi="仿宋"/>
          <w:bCs/>
          <w:sz w:val="32"/>
          <w:szCs w:val="32"/>
        </w:rPr>
      </w:pPr>
      <w:r>
        <w:rPr>
          <w:rFonts w:ascii="仿宋" w:eastAsia="仿宋" w:hAnsi="仿宋" w:hint="eastAsia"/>
          <w:bCs/>
          <w:sz w:val="32"/>
          <w:szCs w:val="32"/>
        </w:rPr>
        <w:t>附件1</w:t>
      </w:r>
    </w:p>
    <w:p w:rsidR="0067786B" w:rsidRDefault="0067786B" w:rsidP="0067786B">
      <w:pPr>
        <w:adjustRightInd w:val="0"/>
        <w:snapToGrid w:val="0"/>
        <w:jc w:val="center"/>
        <w:rPr>
          <w:rFonts w:ascii="方正大标宋简体" w:eastAsia="方正大标宋简体" w:hAnsi="方正大标宋简体"/>
          <w:bCs/>
          <w:sz w:val="36"/>
          <w:szCs w:val="36"/>
        </w:rPr>
      </w:pPr>
      <w:r w:rsidRPr="00E53823">
        <w:rPr>
          <w:rFonts w:ascii="方正大标宋简体" w:eastAsia="方正大标宋简体" w:hAnsi="方正大标宋简体" w:hint="eastAsia"/>
          <w:bCs/>
          <w:sz w:val="36"/>
          <w:szCs w:val="36"/>
        </w:rPr>
        <w:t>基于人工智能的大学外语数字化创新教学专项课题</w:t>
      </w:r>
    </w:p>
    <w:p w:rsidR="0067786B" w:rsidRDefault="0067786B" w:rsidP="0067786B">
      <w:pPr>
        <w:adjustRightInd w:val="0"/>
        <w:snapToGrid w:val="0"/>
        <w:jc w:val="center"/>
        <w:rPr>
          <w:rFonts w:ascii="方正小标宋简体" w:eastAsia="方正小标宋简体"/>
          <w:b/>
          <w:spacing w:val="8"/>
          <w:sz w:val="36"/>
          <w:szCs w:val="36"/>
        </w:rPr>
      </w:pPr>
      <w:r>
        <w:rPr>
          <w:rFonts w:ascii="方正大标宋简体" w:eastAsia="方正大标宋简体" w:hAnsi="方正大标宋简体" w:hint="eastAsia"/>
          <w:bCs/>
          <w:sz w:val="36"/>
          <w:szCs w:val="36"/>
        </w:rPr>
        <w:t>研究指南</w:t>
      </w:r>
    </w:p>
    <w:p w:rsidR="0067786B" w:rsidRPr="005D2335" w:rsidRDefault="0067786B" w:rsidP="0067786B">
      <w:pPr>
        <w:widowControl/>
        <w:ind w:right="320"/>
        <w:jc w:val="left"/>
        <w:rPr>
          <w:rFonts w:asciiTheme="minorHAnsi" w:eastAsia="楷体" w:hAnsiTheme="minorHAnsi" w:cstheme="minorBidi"/>
          <w:kern w:val="0"/>
          <w:sz w:val="30"/>
          <w:szCs w:val="30"/>
        </w:rPr>
      </w:pPr>
      <w:r w:rsidRPr="005D2335">
        <w:rPr>
          <w:rFonts w:asciiTheme="minorHAnsi" w:eastAsia="楷体" w:hAnsiTheme="minorHAnsi" w:cstheme="minorBidi" w:hint="eastAsia"/>
          <w:kern w:val="0"/>
          <w:sz w:val="30"/>
          <w:szCs w:val="30"/>
        </w:rPr>
        <w:t>研究的主题限定为基于网络化、智能化、一体化、大数据分析的高校英语教学创新实践研究，课题研究内容可包括（但不限于）：</w:t>
      </w:r>
    </w:p>
    <w:p w:rsidR="0067786B" w:rsidRDefault="0067786B" w:rsidP="0067786B">
      <w:pPr>
        <w:adjustRightInd w:val="0"/>
        <w:snapToGrid w:val="0"/>
        <w:spacing w:line="312" w:lineRule="auto"/>
        <w:rPr>
          <w:rFonts w:asciiTheme="minorHAnsi" w:eastAsia="楷体" w:hAnsiTheme="minorHAnsi" w:cstheme="minorBidi"/>
          <w:kern w:val="0"/>
          <w:sz w:val="30"/>
          <w:szCs w:val="30"/>
        </w:rPr>
      </w:pPr>
      <w:r>
        <w:rPr>
          <w:rFonts w:asciiTheme="minorHAnsi" w:eastAsia="楷体" w:hAnsiTheme="minorHAnsi" w:cstheme="minorBidi"/>
          <w:kern w:val="0"/>
          <w:sz w:val="30"/>
          <w:szCs w:val="30"/>
        </w:rPr>
        <w:t xml:space="preserve">WY-1 </w:t>
      </w:r>
      <w:r w:rsidRPr="005D2335">
        <w:rPr>
          <w:rFonts w:asciiTheme="minorHAnsi" w:eastAsia="楷体" w:hAnsiTheme="minorHAnsi" w:cstheme="minorBidi" w:hint="eastAsia"/>
          <w:kern w:val="0"/>
          <w:sz w:val="30"/>
          <w:szCs w:val="30"/>
        </w:rPr>
        <w:t>基于外语听说知识图谱和应用技能的教学资源库建设及应用研究；</w:t>
      </w:r>
    </w:p>
    <w:p w:rsidR="0067786B" w:rsidRDefault="0067786B" w:rsidP="0067786B">
      <w:pPr>
        <w:adjustRightInd w:val="0"/>
        <w:snapToGrid w:val="0"/>
        <w:spacing w:line="312" w:lineRule="auto"/>
        <w:rPr>
          <w:rFonts w:asciiTheme="minorHAnsi" w:eastAsia="楷体" w:hAnsiTheme="minorHAnsi" w:cstheme="minorBidi"/>
          <w:kern w:val="0"/>
          <w:sz w:val="30"/>
          <w:szCs w:val="30"/>
        </w:rPr>
      </w:pPr>
      <w:r>
        <w:rPr>
          <w:rFonts w:asciiTheme="minorHAnsi" w:eastAsia="楷体" w:hAnsiTheme="minorHAnsi" w:cstheme="minorBidi"/>
          <w:kern w:val="0"/>
          <w:sz w:val="30"/>
          <w:szCs w:val="30"/>
        </w:rPr>
        <w:t xml:space="preserve">WY-2 </w:t>
      </w:r>
      <w:r w:rsidRPr="005D2335">
        <w:rPr>
          <w:rFonts w:asciiTheme="minorHAnsi" w:eastAsia="楷体" w:hAnsiTheme="minorHAnsi" w:cstheme="minorBidi" w:hint="eastAsia"/>
          <w:kern w:val="0"/>
          <w:sz w:val="30"/>
          <w:szCs w:val="30"/>
        </w:rPr>
        <w:t>基于某主流教材的课件及课程资源库建设及应用研究；</w:t>
      </w:r>
    </w:p>
    <w:p w:rsidR="0067786B" w:rsidRDefault="0067786B" w:rsidP="0067786B">
      <w:pPr>
        <w:adjustRightInd w:val="0"/>
        <w:snapToGrid w:val="0"/>
        <w:spacing w:line="312" w:lineRule="auto"/>
        <w:rPr>
          <w:rFonts w:asciiTheme="minorHAnsi" w:eastAsia="楷体" w:hAnsiTheme="minorHAnsi" w:cstheme="minorBidi"/>
          <w:kern w:val="0"/>
          <w:sz w:val="30"/>
          <w:szCs w:val="30"/>
        </w:rPr>
      </w:pPr>
      <w:r>
        <w:rPr>
          <w:rFonts w:asciiTheme="minorHAnsi" w:eastAsia="楷体" w:hAnsiTheme="minorHAnsi" w:cstheme="minorBidi"/>
          <w:kern w:val="0"/>
          <w:sz w:val="30"/>
          <w:szCs w:val="30"/>
        </w:rPr>
        <w:t xml:space="preserve">WY-3 </w:t>
      </w:r>
      <w:r w:rsidRPr="005D2335">
        <w:rPr>
          <w:rFonts w:asciiTheme="minorHAnsi" w:eastAsia="楷体" w:hAnsiTheme="minorHAnsi" w:cstheme="minorBidi" w:hint="eastAsia"/>
          <w:kern w:val="0"/>
          <w:sz w:val="30"/>
          <w:szCs w:val="30"/>
        </w:rPr>
        <w:t>基于网络化、人工智能技术的高校外语一体化教学管理策略研究；</w:t>
      </w:r>
    </w:p>
    <w:p w:rsidR="0067786B" w:rsidRDefault="0067786B" w:rsidP="0067786B">
      <w:pPr>
        <w:adjustRightInd w:val="0"/>
        <w:snapToGrid w:val="0"/>
        <w:spacing w:line="312" w:lineRule="auto"/>
        <w:rPr>
          <w:rFonts w:asciiTheme="minorHAnsi" w:eastAsia="楷体" w:hAnsiTheme="minorHAnsi" w:cstheme="minorBidi"/>
          <w:kern w:val="0"/>
          <w:sz w:val="30"/>
          <w:szCs w:val="30"/>
        </w:rPr>
      </w:pPr>
      <w:r>
        <w:rPr>
          <w:rFonts w:asciiTheme="minorHAnsi" w:eastAsia="楷体" w:hAnsiTheme="minorHAnsi" w:cstheme="minorBidi"/>
          <w:kern w:val="0"/>
          <w:sz w:val="30"/>
          <w:szCs w:val="30"/>
        </w:rPr>
        <w:t xml:space="preserve">WY-4 </w:t>
      </w:r>
      <w:r w:rsidRPr="005D2335">
        <w:rPr>
          <w:rFonts w:asciiTheme="minorHAnsi" w:eastAsia="楷体" w:hAnsiTheme="minorHAnsi" w:cstheme="minorBidi" w:hint="eastAsia"/>
          <w:kern w:val="0"/>
          <w:sz w:val="30"/>
          <w:szCs w:val="30"/>
        </w:rPr>
        <w:t>基于网络化、人工智能技术的高校外语课堂教学策略研究；</w:t>
      </w:r>
    </w:p>
    <w:p w:rsidR="0067786B" w:rsidRDefault="0067786B" w:rsidP="0067786B">
      <w:pPr>
        <w:adjustRightInd w:val="0"/>
        <w:snapToGrid w:val="0"/>
        <w:spacing w:line="312" w:lineRule="auto"/>
        <w:rPr>
          <w:rFonts w:asciiTheme="minorHAnsi" w:eastAsia="楷体" w:hAnsiTheme="minorHAnsi" w:cstheme="minorBidi"/>
          <w:kern w:val="0"/>
          <w:sz w:val="30"/>
          <w:szCs w:val="30"/>
        </w:rPr>
      </w:pPr>
      <w:r>
        <w:rPr>
          <w:rFonts w:asciiTheme="minorHAnsi" w:eastAsia="楷体" w:hAnsiTheme="minorHAnsi" w:cstheme="minorBidi"/>
          <w:kern w:val="0"/>
          <w:sz w:val="30"/>
          <w:szCs w:val="30"/>
        </w:rPr>
        <w:t xml:space="preserve">WY-5 </w:t>
      </w:r>
      <w:r w:rsidRPr="005D2335">
        <w:rPr>
          <w:rFonts w:asciiTheme="minorHAnsi" w:eastAsia="楷体" w:hAnsiTheme="minorHAnsi" w:cstheme="minorBidi" w:hint="eastAsia"/>
          <w:kern w:val="0"/>
          <w:sz w:val="30"/>
          <w:szCs w:val="30"/>
        </w:rPr>
        <w:t>基于网络化、人工智能技术的高校外语作业管理策略研究；</w:t>
      </w:r>
    </w:p>
    <w:p w:rsidR="0067786B" w:rsidRDefault="0067786B" w:rsidP="0067786B">
      <w:pPr>
        <w:adjustRightInd w:val="0"/>
        <w:snapToGrid w:val="0"/>
        <w:spacing w:line="312" w:lineRule="auto"/>
        <w:rPr>
          <w:rFonts w:asciiTheme="minorHAnsi" w:eastAsia="楷体" w:hAnsiTheme="minorHAnsi" w:cstheme="minorBidi"/>
          <w:kern w:val="0"/>
          <w:sz w:val="30"/>
          <w:szCs w:val="30"/>
        </w:rPr>
      </w:pPr>
      <w:r>
        <w:rPr>
          <w:rFonts w:asciiTheme="minorHAnsi" w:eastAsia="楷体" w:hAnsiTheme="minorHAnsi" w:cstheme="minorBidi"/>
          <w:kern w:val="0"/>
          <w:sz w:val="30"/>
          <w:szCs w:val="30"/>
        </w:rPr>
        <w:t xml:space="preserve">WY-6 </w:t>
      </w:r>
      <w:r w:rsidRPr="005D2335">
        <w:rPr>
          <w:rFonts w:asciiTheme="minorHAnsi" w:eastAsia="楷体" w:hAnsiTheme="minorHAnsi" w:cstheme="minorBidi" w:hint="eastAsia"/>
          <w:kern w:val="0"/>
          <w:sz w:val="30"/>
          <w:szCs w:val="30"/>
        </w:rPr>
        <w:t>基于网络化、人工智能技术的高校外语考试管理策略研究；</w:t>
      </w:r>
    </w:p>
    <w:p w:rsidR="0067786B" w:rsidRDefault="0067786B" w:rsidP="0067786B">
      <w:pPr>
        <w:adjustRightInd w:val="0"/>
        <w:snapToGrid w:val="0"/>
        <w:spacing w:line="312" w:lineRule="auto"/>
        <w:rPr>
          <w:rFonts w:asciiTheme="minorHAnsi" w:eastAsia="楷体" w:hAnsiTheme="minorHAnsi" w:cstheme="minorBidi"/>
          <w:kern w:val="0"/>
          <w:sz w:val="30"/>
          <w:szCs w:val="30"/>
        </w:rPr>
      </w:pPr>
      <w:r>
        <w:rPr>
          <w:rFonts w:asciiTheme="minorHAnsi" w:eastAsia="楷体" w:hAnsiTheme="minorHAnsi" w:cstheme="minorBidi"/>
          <w:kern w:val="0"/>
          <w:sz w:val="30"/>
          <w:szCs w:val="30"/>
        </w:rPr>
        <w:t xml:space="preserve">WY-7 </w:t>
      </w:r>
      <w:r w:rsidRPr="005D2335">
        <w:rPr>
          <w:rFonts w:asciiTheme="minorHAnsi" w:eastAsia="楷体" w:hAnsiTheme="minorHAnsi" w:cstheme="minorBidi" w:hint="eastAsia"/>
          <w:kern w:val="0"/>
          <w:sz w:val="30"/>
          <w:szCs w:val="30"/>
        </w:rPr>
        <w:t>基于网络化、人工智能技术的高校外语自主学习管理策略研究；</w:t>
      </w:r>
    </w:p>
    <w:p w:rsidR="0067786B" w:rsidRDefault="0067786B" w:rsidP="0067786B">
      <w:pPr>
        <w:adjustRightInd w:val="0"/>
        <w:snapToGrid w:val="0"/>
        <w:spacing w:line="312" w:lineRule="auto"/>
        <w:rPr>
          <w:rFonts w:asciiTheme="minorHAnsi" w:eastAsia="楷体" w:hAnsiTheme="minorHAnsi" w:cstheme="minorBidi"/>
          <w:kern w:val="0"/>
          <w:sz w:val="30"/>
          <w:szCs w:val="30"/>
        </w:rPr>
      </w:pPr>
      <w:r>
        <w:rPr>
          <w:rFonts w:asciiTheme="minorHAnsi" w:eastAsia="楷体" w:hAnsiTheme="minorHAnsi" w:cstheme="minorBidi"/>
          <w:kern w:val="0"/>
          <w:sz w:val="30"/>
          <w:szCs w:val="30"/>
        </w:rPr>
        <w:t xml:space="preserve">WY-8 </w:t>
      </w:r>
      <w:r w:rsidRPr="005D2335">
        <w:rPr>
          <w:rFonts w:asciiTheme="minorHAnsi" w:eastAsia="楷体" w:hAnsiTheme="minorHAnsi" w:cstheme="minorBidi" w:hint="eastAsia"/>
          <w:kern w:val="0"/>
          <w:sz w:val="30"/>
          <w:szCs w:val="30"/>
        </w:rPr>
        <w:t>基于网络化、人工智能技术的高校外语等级考试训练资源库研究；</w:t>
      </w:r>
    </w:p>
    <w:p w:rsidR="0067786B" w:rsidRDefault="0067786B" w:rsidP="0067786B">
      <w:pPr>
        <w:adjustRightInd w:val="0"/>
        <w:snapToGrid w:val="0"/>
        <w:spacing w:line="312" w:lineRule="auto"/>
        <w:rPr>
          <w:rFonts w:asciiTheme="minorHAnsi" w:eastAsia="楷体" w:hAnsiTheme="minorHAnsi" w:cstheme="minorBidi"/>
          <w:kern w:val="0"/>
          <w:sz w:val="30"/>
          <w:szCs w:val="30"/>
        </w:rPr>
      </w:pPr>
      <w:r>
        <w:rPr>
          <w:rFonts w:asciiTheme="minorHAnsi" w:eastAsia="楷体" w:hAnsiTheme="minorHAnsi" w:cstheme="minorBidi"/>
          <w:kern w:val="0"/>
          <w:sz w:val="30"/>
          <w:szCs w:val="30"/>
        </w:rPr>
        <w:t xml:space="preserve">WY-9 </w:t>
      </w:r>
      <w:r w:rsidRPr="005D2335">
        <w:rPr>
          <w:rFonts w:asciiTheme="minorHAnsi" w:eastAsia="楷体" w:hAnsiTheme="minorHAnsi" w:cstheme="minorBidi" w:hint="eastAsia"/>
          <w:kern w:val="0"/>
          <w:sz w:val="30"/>
          <w:szCs w:val="30"/>
        </w:rPr>
        <w:t>基于网络化、人工智能技术的高校外语听力教学资源及训练策略研究；</w:t>
      </w:r>
    </w:p>
    <w:p w:rsidR="0067786B" w:rsidRDefault="0067786B" w:rsidP="0067786B">
      <w:pPr>
        <w:adjustRightInd w:val="0"/>
        <w:snapToGrid w:val="0"/>
        <w:spacing w:line="312" w:lineRule="auto"/>
        <w:rPr>
          <w:rFonts w:asciiTheme="minorHAnsi" w:eastAsia="楷体" w:hAnsiTheme="minorHAnsi" w:cstheme="minorBidi"/>
          <w:kern w:val="0"/>
          <w:sz w:val="30"/>
          <w:szCs w:val="30"/>
        </w:rPr>
      </w:pPr>
      <w:r>
        <w:rPr>
          <w:rFonts w:asciiTheme="minorHAnsi" w:eastAsia="楷体" w:hAnsiTheme="minorHAnsi" w:cstheme="minorBidi"/>
          <w:kern w:val="0"/>
          <w:sz w:val="30"/>
          <w:szCs w:val="30"/>
        </w:rPr>
        <w:t xml:space="preserve">WY-10 </w:t>
      </w:r>
      <w:r w:rsidRPr="005D2335">
        <w:rPr>
          <w:rFonts w:asciiTheme="minorHAnsi" w:eastAsia="楷体" w:hAnsiTheme="minorHAnsi" w:cstheme="minorBidi" w:hint="eastAsia"/>
          <w:kern w:val="0"/>
          <w:sz w:val="30"/>
          <w:szCs w:val="30"/>
        </w:rPr>
        <w:t>基于网络化、人工智能技术的高校外语口语教学资源及训练策略研究；</w:t>
      </w:r>
    </w:p>
    <w:p w:rsidR="0067786B" w:rsidRDefault="0067786B" w:rsidP="0067786B">
      <w:pPr>
        <w:adjustRightInd w:val="0"/>
        <w:snapToGrid w:val="0"/>
        <w:spacing w:line="312" w:lineRule="auto"/>
        <w:rPr>
          <w:rFonts w:asciiTheme="minorHAnsi" w:eastAsia="楷体" w:hAnsiTheme="minorHAnsi" w:cstheme="minorBidi"/>
          <w:kern w:val="0"/>
          <w:sz w:val="30"/>
          <w:szCs w:val="30"/>
        </w:rPr>
      </w:pPr>
      <w:r>
        <w:rPr>
          <w:rFonts w:asciiTheme="minorHAnsi" w:eastAsia="楷体" w:hAnsiTheme="minorHAnsi" w:cstheme="minorBidi"/>
          <w:kern w:val="0"/>
          <w:sz w:val="30"/>
          <w:szCs w:val="30"/>
        </w:rPr>
        <w:t xml:space="preserve">WY-11 </w:t>
      </w:r>
      <w:r w:rsidRPr="005D2335">
        <w:rPr>
          <w:rFonts w:asciiTheme="minorHAnsi" w:eastAsia="楷体" w:hAnsiTheme="minorHAnsi" w:cstheme="minorBidi" w:hint="eastAsia"/>
          <w:kern w:val="0"/>
          <w:sz w:val="30"/>
          <w:szCs w:val="30"/>
        </w:rPr>
        <w:t>基于网络化、人工智能技术的高校外语阅读教学资源及训练策略研究；</w:t>
      </w:r>
    </w:p>
    <w:p w:rsidR="0067786B" w:rsidRDefault="0067786B" w:rsidP="0067786B">
      <w:pPr>
        <w:adjustRightInd w:val="0"/>
        <w:snapToGrid w:val="0"/>
        <w:spacing w:line="312" w:lineRule="auto"/>
        <w:rPr>
          <w:rFonts w:asciiTheme="minorHAnsi" w:eastAsia="楷体" w:hAnsiTheme="minorHAnsi" w:cstheme="minorBidi"/>
          <w:kern w:val="0"/>
          <w:sz w:val="30"/>
          <w:szCs w:val="30"/>
        </w:rPr>
      </w:pPr>
      <w:r>
        <w:rPr>
          <w:rFonts w:asciiTheme="minorHAnsi" w:eastAsia="楷体" w:hAnsiTheme="minorHAnsi" w:cstheme="minorBidi"/>
          <w:kern w:val="0"/>
          <w:sz w:val="30"/>
          <w:szCs w:val="30"/>
        </w:rPr>
        <w:t xml:space="preserve">WY-12 </w:t>
      </w:r>
      <w:r w:rsidRPr="005D2335">
        <w:rPr>
          <w:rFonts w:asciiTheme="minorHAnsi" w:eastAsia="楷体" w:hAnsiTheme="minorHAnsi" w:cstheme="minorBidi" w:hint="eastAsia"/>
          <w:kern w:val="0"/>
          <w:sz w:val="30"/>
          <w:szCs w:val="30"/>
        </w:rPr>
        <w:t>基于网络化、人工智能技术的高校外语写作教学资源及</w:t>
      </w:r>
      <w:r w:rsidRPr="005D2335">
        <w:rPr>
          <w:rFonts w:asciiTheme="minorHAnsi" w:eastAsia="楷体" w:hAnsiTheme="minorHAnsi" w:cstheme="minorBidi" w:hint="eastAsia"/>
          <w:kern w:val="0"/>
          <w:sz w:val="30"/>
          <w:szCs w:val="30"/>
        </w:rPr>
        <w:lastRenderedPageBreak/>
        <w:t>训练策略研究；</w:t>
      </w:r>
    </w:p>
    <w:p w:rsidR="0067786B" w:rsidRDefault="0067786B" w:rsidP="0067786B">
      <w:pPr>
        <w:adjustRightInd w:val="0"/>
        <w:snapToGrid w:val="0"/>
        <w:spacing w:line="312" w:lineRule="auto"/>
        <w:rPr>
          <w:rFonts w:asciiTheme="minorHAnsi" w:eastAsia="楷体" w:hAnsiTheme="minorHAnsi" w:cstheme="minorBidi"/>
          <w:kern w:val="0"/>
          <w:sz w:val="30"/>
          <w:szCs w:val="30"/>
        </w:rPr>
      </w:pPr>
      <w:r>
        <w:rPr>
          <w:rFonts w:asciiTheme="minorHAnsi" w:eastAsia="楷体" w:hAnsiTheme="minorHAnsi" w:cstheme="minorBidi"/>
          <w:kern w:val="0"/>
          <w:sz w:val="30"/>
          <w:szCs w:val="30"/>
        </w:rPr>
        <w:t xml:space="preserve">WY-13 </w:t>
      </w:r>
      <w:r w:rsidRPr="005D2335">
        <w:rPr>
          <w:rFonts w:asciiTheme="minorHAnsi" w:eastAsia="楷体" w:hAnsiTheme="minorHAnsi" w:cstheme="minorBidi" w:hint="eastAsia"/>
          <w:kern w:val="0"/>
          <w:sz w:val="30"/>
          <w:szCs w:val="30"/>
        </w:rPr>
        <w:t>基于网络化、人工智能技术的高校外语翻译教学资源及训练策略研究；</w:t>
      </w:r>
    </w:p>
    <w:p w:rsidR="0067786B" w:rsidRDefault="0067786B" w:rsidP="0067786B">
      <w:pPr>
        <w:adjustRightInd w:val="0"/>
        <w:snapToGrid w:val="0"/>
        <w:spacing w:line="312" w:lineRule="auto"/>
        <w:rPr>
          <w:rFonts w:asciiTheme="minorHAnsi" w:eastAsia="楷体" w:hAnsiTheme="minorHAnsi" w:cstheme="minorBidi"/>
          <w:kern w:val="0"/>
          <w:sz w:val="30"/>
          <w:szCs w:val="30"/>
        </w:rPr>
      </w:pPr>
      <w:r>
        <w:rPr>
          <w:rFonts w:asciiTheme="minorHAnsi" w:eastAsia="楷体" w:hAnsiTheme="minorHAnsi" w:cstheme="minorBidi"/>
          <w:kern w:val="0"/>
          <w:sz w:val="30"/>
          <w:szCs w:val="30"/>
        </w:rPr>
        <w:t xml:space="preserve">WY-14 </w:t>
      </w:r>
      <w:r w:rsidRPr="005D2335">
        <w:rPr>
          <w:rFonts w:asciiTheme="minorHAnsi" w:eastAsia="楷体" w:hAnsiTheme="minorHAnsi" w:cstheme="minorBidi" w:hint="eastAsia"/>
          <w:kern w:val="0"/>
          <w:sz w:val="30"/>
          <w:szCs w:val="30"/>
        </w:rPr>
        <w:t>基于网络化、人工智能、</w:t>
      </w:r>
      <w:r w:rsidRPr="005D2335">
        <w:rPr>
          <w:rFonts w:asciiTheme="minorHAnsi" w:eastAsia="楷体" w:hAnsiTheme="minorHAnsi" w:cstheme="minorBidi" w:hint="eastAsia"/>
          <w:kern w:val="0"/>
          <w:sz w:val="30"/>
          <w:szCs w:val="30"/>
        </w:rPr>
        <w:t>VR</w:t>
      </w:r>
      <w:r w:rsidRPr="005D2335">
        <w:rPr>
          <w:rFonts w:asciiTheme="minorHAnsi" w:eastAsia="楷体" w:hAnsiTheme="minorHAnsi" w:cstheme="minorBidi" w:hint="eastAsia"/>
          <w:kern w:val="0"/>
          <w:sz w:val="30"/>
          <w:szCs w:val="30"/>
        </w:rPr>
        <w:t>技术的高校外语创新教学策略研究；</w:t>
      </w:r>
    </w:p>
    <w:p w:rsidR="0067786B" w:rsidRDefault="0067786B" w:rsidP="0067786B">
      <w:pPr>
        <w:adjustRightInd w:val="0"/>
        <w:snapToGrid w:val="0"/>
        <w:spacing w:line="312" w:lineRule="auto"/>
        <w:rPr>
          <w:rFonts w:asciiTheme="minorHAnsi" w:eastAsia="楷体" w:hAnsiTheme="minorHAnsi" w:cstheme="minorBidi"/>
          <w:kern w:val="0"/>
          <w:sz w:val="30"/>
          <w:szCs w:val="30"/>
        </w:rPr>
      </w:pPr>
      <w:r>
        <w:rPr>
          <w:rFonts w:asciiTheme="minorHAnsi" w:eastAsia="楷体" w:hAnsiTheme="minorHAnsi" w:cstheme="minorBidi"/>
          <w:kern w:val="0"/>
          <w:sz w:val="30"/>
          <w:szCs w:val="30"/>
        </w:rPr>
        <w:t xml:space="preserve">WY-15 </w:t>
      </w:r>
      <w:r w:rsidRPr="005D2335">
        <w:rPr>
          <w:rFonts w:asciiTheme="minorHAnsi" w:eastAsia="楷体" w:hAnsiTheme="minorHAnsi" w:cstheme="minorBidi" w:hint="eastAsia"/>
          <w:kern w:val="0"/>
          <w:sz w:val="30"/>
          <w:szCs w:val="30"/>
        </w:rPr>
        <w:t>基于网络化、人工智能、大数据技术的高校外语数据挖掘及应用策略研究；</w:t>
      </w:r>
    </w:p>
    <w:p w:rsidR="0067786B" w:rsidRPr="005D2335" w:rsidRDefault="0067786B" w:rsidP="0067786B">
      <w:pPr>
        <w:adjustRightInd w:val="0"/>
        <w:snapToGrid w:val="0"/>
        <w:spacing w:line="312" w:lineRule="auto"/>
        <w:rPr>
          <w:rFonts w:asciiTheme="minorHAnsi" w:eastAsia="楷体" w:hAnsiTheme="minorHAnsi" w:cstheme="minorBidi"/>
          <w:kern w:val="0"/>
          <w:sz w:val="30"/>
          <w:szCs w:val="30"/>
        </w:rPr>
      </w:pPr>
      <w:r>
        <w:rPr>
          <w:rFonts w:asciiTheme="minorHAnsi" w:eastAsia="楷体" w:hAnsiTheme="minorHAnsi" w:cstheme="minorBidi"/>
          <w:kern w:val="0"/>
          <w:sz w:val="30"/>
          <w:szCs w:val="30"/>
        </w:rPr>
        <w:t>WY-1</w:t>
      </w:r>
      <w:r w:rsidRPr="001A1641">
        <w:rPr>
          <w:rFonts w:asciiTheme="minorHAnsi" w:eastAsia="楷体" w:hAnsiTheme="minorHAnsi" w:cstheme="minorBidi"/>
          <w:kern w:val="0"/>
          <w:sz w:val="30"/>
          <w:szCs w:val="30"/>
        </w:rPr>
        <w:t>6</w:t>
      </w:r>
      <w:r>
        <w:rPr>
          <w:rFonts w:asciiTheme="minorHAnsi" w:eastAsia="楷体" w:hAnsiTheme="minorHAnsi" w:cstheme="minorBidi"/>
          <w:b/>
          <w:kern w:val="0"/>
          <w:sz w:val="30"/>
          <w:szCs w:val="30"/>
        </w:rPr>
        <w:t xml:space="preserve"> </w:t>
      </w:r>
      <w:r w:rsidRPr="005D2335">
        <w:rPr>
          <w:rFonts w:asciiTheme="minorHAnsi" w:eastAsia="楷体" w:hAnsiTheme="minorHAnsi" w:cstheme="minorBidi" w:hint="eastAsia"/>
          <w:kern w:val="0"/>
          <w:sz w:val="30"/>
          <w:szCs w:val="30"/>
        </w:rPr>
        <w:t>基于网络化、人工智能、大数据技术的高校外语教学评价策略研究；</w:t>
      </w:r>
    </w:p>
    <w:p w:rsidR="0067786B" w:rsidRPr="005D2335" w:rsidRDefault="0067786B" w:rsidP="0067786B">
      <w:pPr>
        <w:rPr>
          <w:rFonts w:eastAsia="楷体"/>
          <w:sz w:val="30"/>
          <w:szCs w:val="30"/>
        </w:rPr>
      </w:pPr>
      <w:r>
        <w:rPr>
          <w:rFonts w:asciiTheme="minorHAnsi" w:eastAsia="楷体" w:hAnsiTheme="minorHAnsi" w:cstheme="minorBidi"/>
          <w:kern w:val="0"/>
          <w:sz w:val="30"/>
          <w:szCs w:val="30"/>
        </w:rPr>
        <w:t xml:space="preserve">WY-17 </w:t>
      </w:r>
      <w:r>
        <w:rPr>
          <w:rFonts w:asciiTheme="minorHAnsi" w:eastAsia="楷体" w:hAnsiTheme="minorHAnsi" w:cstheme="minorBidi" w:hint="eastAsia"/>
          <w:kern w:val="0"/>
          <w:sz w:val="30"/>
          <w:szCs w:val="30"/>
        </w:rPr>
        <w:t>其他。</w:t>
      </w:r>
    </w:p>
    <w:p w:rsidR="004E6D6B" w:rsidRDefault="004E6D6B">
      <w:bookmarkStart w:id="0" w:name="_GoBack"/>
      <w:bookmarkEnd w:id="0"/>
    </w:p>
    <w:sectPr w:rsidR="004E6D6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大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786B"/>
    <w:rsid w:val="004E6D6B"/>
    <w:rsid w:val="0067786B"/>
    <w:rsid w:val="00E150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44CC03E-C24E-4F4B-9AB6-5BBC9C7C63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786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321</Words>
  <Characters>347</Characters>
  <Application>Microsoft Office Word</Application>
  <DocSecurity>0</DocSecurity>
  <Lines>19</Lines>
  <Paragraphs>15</Paragraphs>
  <ScaleCrop>false</ScaleCrop>
  <Company/>
  <LinksUpToDate>false</LinksUpToDate>
  <CharactersWithSpaces>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huang</dc:creator>
  <cp:keywords/>
  <dc:description/>
  <cp:lastModifiedBy>huang</cp:lastModifiedBy>
  <cp:revision>1</cp:revision>
  <dcterms:created xsi:type="dcterms:W3CDTF">2024-05-06T03:41:00Z</dcterms:created>
  <dcterms:modified xsi:type="dcterms:W3CDTF">2024-05-06T03:41:00Z</dcterms:modified>
</cp:coreProperties>
</file>